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048" w:rsidRPr="00D431FD" w:rsidRDefault="00C56048" w:rsidP="00C56048">
      <w:pPr>
        <w:jc w:val="center"/>
        <w:rPr>
          <w:rFonts w:ascii="Arial" w:hAnsi="Arial" w:cs="Arial"/>
          <w:b/>
        </w:rPr>
      </w:pPr>
    </w:p>
    <w:p w:rsidR="006A7B62" w:rsidRPr="00D431FD" w:rsidRDefault="006A7B62" w:rsidP="006A7B62">
      <w:pPr>
        <w:jc w:val="center"/>
        <w:rPr>
          <w:rFonts w:ascii="Arial" w:hAnsi="Arial" w:cs="Arial"/>
          <w:b/>
        </w:rPr>
      </w:pPr>
    </w:p>
    <w:p w:rsidR="006A7B62" w:rsidRPr="00D431FD" w:rsidRDefault="001C2619" w:rsidP="001C2619">
      <w:pPr>
        <w:rPr>
          <w:rFonts w:ascii="Arial" w:hAnsi="Arial" w:cs="Arial"/>
          <w:b/>
        </w:rPr>
      </w:pPr>
      <w:r>
        <w:rPr>
          <w:noProof/>
          <w:lang w:val="en-US" w:eastAsia="en-US"/>
        </w:rPr>
        <w:drawing>
          <wp:anchor distT="0" distB="0" distL="114300" distR="114300" simplePos="0" relativeHeight="251659264" behindDoc="1" locked="0" layoutInCell="1" allowOverlap="1" wp14:anchorId="2AA358BD" wp14:editId="579003C1">
            <wp:simplePos x="0" y="0"/>
            <wp:positionH relativeFrom="column">
              <wp:posOffset>-762000</wp:posOffset>
            </wp:positionH>
            <wp:positionV relativeFrom="paragraph">
              <wp:posOffset>-1385570</wp:posOffset>
            </wp:positionV>
            <wp:extent cx="7813862" cy="14859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rhamCollege_Letterhead-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3862" cy="14859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6A7B62" w:rsidRPr="00D431FD" w:rsidRDefault="006A7B62" w:rsidP="00D87E1F">
      <w:pPr>
        <w:rPr>
          <w:rFonts w:ascii="Arial" w:hAnsi="Arial" w:cs="Arial"/>
          <w:b/>
        </w:rPr>
      </w:pPr>
    </w:p>
    <w:p w:rsidR="006A7B62" w:rsidRPr="001C2619" w:rsidRDefault="00270087" w:rsidP="006A7B62">
      <w:pPr>
        <w:jc w:val="center"/>
        <w:rPr>
          <w:rFonts w:ascii="Arial" w:hAnsi="Arial" w:cs="Arial"/>
          <w:b/>
          <w:sz w:val="28"/>
          <w:szCs w:val="28"/>
        </w:rPr>
      </w:pPr>
      <w:r>
        <w:rPr>
          <w:rFonts w:ascii="Arial" w:hAnsi="Arial" w:cs="Arial"/>
          <w:b/>
          <w:sz w:val="28"/>
          <w:szCs w:val="28"/>
        </w:rPr>
        <w:t xml:space="preserve"> </w:t>
      </w:r>
    </w:p>
    <w:p w:rsidR="00270087" w:rsidRDefault="006A7B62" w:rsidP="006A7B62">
      <w:pPr>
        <w:jc w:val="center"/>
        <w:rPr>
          <w:rFonts w:ascii="Arial" w:hAnsi="Arial" w:cs="Arial"/>
          <w:b/>
          <w:sz w:val="28"/>
          <w:szCs w:val="28"/>
        </w:rPr>
      </w:pPr>
      <w:r w:rsidRPr="001C2619">
        <w:rPr>
          <w:rFonts w:ascii="Arial" w:hAnsi="Arial" w:cs="Arial"/>
          <w:b/>
          <w:sz w:val="28"/>
          <w:szCs w:val="28"/>
        </w:rPr>
        <w:t>Durham College</w:t>
      </w:r>
      <w:r w:rsidR="00B67178" w:rsidRPr="001C2619">
        <w:rPr>
          <w:rFonts w:ascii="Arial" w:hAnsi="Arial" w:cs="Arial"/>
          <w:b/>
          <w:sz w:val="28"/>
          <w:szCs w:val="28"/>
        </w:rPr>
        <w:t xml:space="preserve"> </w:t>
      </w:r>
      <w:r w:rsidR="00270087">
        <w:rPr>
          <w:rFonts w:ascii="Arial" w:hAnsi="Arial" w:cs="Arial"/>
          <w:b/>
          <w:sz w:val="28"/>
          <w:szCs w:val="28"/>
        </w:rPr>
        <w:t xml:space="preserve">AODA and ODA </w:t>
      </w:r>
    </w:p>
    <w:p w:rsidR="006A7B62" w:rsidRPr="001C2619" w:rsidRDefault="006A7B62" w:rsidP="006A7B62">
      <w:pPr>
        <w:jc w:val="center"/>
        <w:rPr>
          <w:rFonts w:ascii="Arial" w:hAnsi="Arial" w:cs="Arial"/>
          <w:b/>
          <w:sz w:val="28"/>
          <w:szCs w:val="28"/>
        </w:rPr>
      </w:pPr>
      <w:r w:rsidRPr="001C2619">
        <w:rPr>
          <w:rFonts w:ascii="Arial" w:hAnsi="Arial" w:cs="Arial"/>
          <w:b/>
          <w:sz w:val="28"/>
          <w:szCs w:val="28"/>
        </w:rPr>
        <w:t xml:space="preserve">Accessibility Plan </w:t>
      </w:r>
      <w:r w:rsidR="00C92DDE" w:rsidRPr="001C2619">
        <w:rPr>
          <w:rFonts w:ascii="Arial" w:hAnsi="Arial" w:cs="Arial"/>
          <w:b/>
          <w:sz w:val="28"/>
          <w:szCs w:val="28"/>
        </w:rPr>
        <w:t>201</w:t>
      </w:r>
      <w:r w:rsidR="001C2619" w:rsidRPr="001C2619">
        <w:rPr>
          <w:rFonts w:ascii="Arial" w:hAnsi="Arial" w:cs="Arial"/>
          <w:b/>
          <w:sz w:val="28"/>
          <w:szCs w:val="28"/>
        </w:rPr>
        <w:t>4</w:t>
      </w:r>
      <w:r w:rsidR="00C92DDE" w:rsidRPr="001C2619">
        <w:rPr>
          <w:rFonts w:ascii="Arial" w:hAnsi="Arial" w:cs="Arial"/>
          <w:b/>
          <w:sz w:val="28"/>
          <w:szCs w:val="28"/>
        </w:rPr>
        <w:t>-201</w:t>
      </w:r>
      <w:r w:rsidR="001C2619" w:rsidRPr="001C2619">
        <w:rPr>
          <w:rFonts w:ascii="Arial" w:hAnsi="Arial" w:cs="Arial"/>
          <w:b/>
          <w:sz w:val="28"/>
          <w:szCs w:val="28"/>
        </w:rPr>
        <w:t>5</w:t>
      </w:r>
    </w:p>
    <w:p w:rsidR="006A7B62" w:rsidRPr="001C2619" w:rsidRDefault="001C2619" w:rsidP="006A7B62">
      <w:pPr>
        <w:jc w:val="center"/>
        <w:rPr>
          <w:rFonts w:ascii="Arial" w:hAnsi="Arial" w:cs="Arial"/>
          <w:b/>
          <w:sz w:val="28"/>
          <w:szCs w:val="28"/>
        </w:rPr>
      </w:pPr>
      <w:r w:rsidRPr="001C2619">
        <w:rPr>
          <w:rFonts w:ascii="Arial" w:hAnsi="Arial" w:cs="Arial"/>
          <w:b/>
          <w:sz w:val="28"/>
          <w:szCs w:val="28"/>
        </w:rPr>
        <w:t>Year Twelve</w:t>
      </w:r>
    </w:p>
    <w:p w:rsidR="00865DC7" w:rsidRPr="001C2619" w:rsidRDefault="00865DC7" w:rsidP="000B5580">
      <w:pPr>
        <w:jc w:val="center"/>
        <w:rPr>
          <w:rFonts w:ascii="Arial" w:hAnsi="Arial" w:cs="Arial"/>
          <w:b/>
          <w:sz w:val="28"/>
          <w:szCs w:val="28"/>
        </w:rPr>
      </w:pPr>
    </w:p>
    <w:p w:rsidR="004B3D76" w:rsidRPr="001C2619" w:rsidRDefault="001F4A71" w:rsidP="000B5580">
      <w:pPr>
        <w:jc w:val="center"/>
        <w:rPr>
          <w:rFonts w:ascii="Arial" w:hAnsi="Arial" w:cs="Arial"/>
          <w:b/>
          <w:sz w:val="28"/>
          <w:szCs w:val="28"/>
        </w:rPr>
      </w:pPr>
      <w:r w:rsidRPr="001C2619">
        <w:rPr>
          <w:rFonts w:ascii="Arial" w:hAnsi="Arial" w:cs="Arial"/>
          <w:b/>
          <w:sz w:val="28"/>
          <w:szCs w:val="28"/>
        </w:rPr>
        <w:t>Expecting Diversity</w:t>
      </w:r>
      <w:r w:rsidR="004B3D76" w:rsidRPr="001C2619">
        <w:rPr>
          <w:rFonts w:ascii="Arial" w:hAnsi="Arial" w:cs="Arial"/>
          <w:b/>
          <w:sz w:val="28"/>
          <w:szCs w:val="28"/>
        </w:rPr>
        <w:t xml:space="preserve">, Embracing Inclusion </w:t>
      </w:r>
    </w:p>
    <w:p w:rsidR="007E5B42" w:rsidRPr="001C2619" w:rsidRDefault="001C2619" w:rsidP="000B5580">
      <w:pPr>
        <w:jc w:val="center"/>
        <w:rPr>
          <w:rFonts w:ascii="Arial" w:hAnsi="Arial" w:cs="Arial"/>
          <w:sz w:val="28"/>
          <w:szCs w:val="28"/>
        </w:rPr>
      </w:pPr>
      <w:r w:rsidRPr="001C2619">
        <w:rPr>
          <w:rFonts w:ascii="Arial" w:hAnsi="Arial" w:cs="Arial"/>
          <w:sz w:val="28"/>
          <w:szCs w:val="28"/>
        </w:rPr>
        <w:t>September 2014</w:t>
      </w:r>
    </w:p>
    <w:p w:rsidR="001C2619" w:rsidRDefault="001C2619" w:rsidP="000B5580">
      <w:pPr>
        <w:jc w:val="center"/>
        <w:rPr>
          <w:rFonts w:ascii="Arial" w:hAnsi="Arial" w:cs="Arial"/>
        </w:rPr>
      </w:pPr>
    </w:p>
    <w:p w:rsidR="00D87E1F" w:rsidRDefault="00D87E1F" w:rsidP="000B5580">
      <w:pPr>
        <w:jc w:val="center"/>
        <w:rPr>
          <w:rFonts w:ascii="Arial" w:hAnsi="Arial" w:cs="Arial"/>
        </w:rPr>
      </w:pPr>
    </w:p>
    <w:p w:rsidR="00D87E1F" w:rsidRDefault="00D87E1F" w:rsidP="000B5580">
      <w:pPr>
        <w:jc w:val="center"/>
        <w:rPr>
          <w:rFonts w:ascii="Arial" w:hAnsi="Arial" w:cs="Arial"/>
        </w:rPr>
      </w:pPr>
    </w:p>
    <w:p w:rsidR="00D87E1F" w:rsidRDefault="00D87E1F" w:rsidP="000B5580">
      <w:pPr>
        <w:jc w:val="center"/>
        <w:rPr>
          <w:rFonts w:ascii="Arial" w:hAnsi="Arial" w:cs="Arial"/>
        </w:rPr>
      </w:pPr>
    </w:p>
    <w:p w:rsidR="00D87E1F" w:rsidRDefault="00D87E1F" w:rsidP="000B5580">
      <w:pPr>
        <w:jc w:val="center"/>
        <w:rPr>
          <w:rFonts w:ascii="Arial" w:hAnsi="Arial" w:cs="Arial"/>
        </w:rPr>
      </w:pPr>
    </w:p>
    <w:p w:rsidR="00D87E1F" w:rsidRDefault="00D87E1F" w:rsidP="000B5580">
      <w:pPr>
        <w:jc w:val="center"/>
        <w:rPr>
          <w:rFonts w:ascii="Arial" w:hAnsi="Arial" w:cs="Arial"/>
        </w:rPr>
      </w:pPr>
    </w:p>
    <w:p w:rsidR="001C2619" w:rsidRDefault="001C2619" w:rsidP="000B5580">
      <w:pPr>
        <w:jc w:val="center"/>
        <w:rPr>
          <w:rFonts w:ascii="Arial" w:hAnsi="Arial" w:cs="Arial"/>
        </w:rPr>
      </w:pPr>
    </w:p>
    <w:p w:rsidR="001C2619" w:rsidRPr="00D87E1F" w:rsidRDefault="00990E35" w:rsidP="000B5580">
      <w:pPr>
        <w:jc w:val="center"/>
        <w:rPr>
          <w:rFonts w:ascii="Arial" w:hAnsi="Arial" w:cs="Arial"/>
          <w:sz w:val="20"/>
          <w:szCs w:val="20"/>
        </w:rPr>
      </w:pPr>
      <w:r w:rsidRPr="00D87E1F">
        <w:rPr>
          <w:rFonts w:ascii="Arial" w:hAnsi="Arial" w:cs="Arial"/>
          <w:sz w:val="20"/>
          <w:szCs w:val="20"/>
        </w:rPr>
        <w:t xml:space="preserve">Under the Accessibility for Ontarians with Disabilities Act, 2005, and specifically Regulation 191/11 “Integrated Accessibility Standards” (“Regulation”), the Government of Ontario Legislative Assembly, designated public sector organizations and large organizations, including the Office of the Ombudsman, are </w:t>
      </w:r>
      <w:r w:rsidR="00D87E1F" w:rsidRPr="00D87E1F">
        <w:rPr>
          <w:rFonts w:ascii="Arial" w:hAnsi="Arial" w:cs="Arial"/>
          <w:sz w:val="20"/>
          <w:szCs w:val="20"/>
        </w:rPr>
        <w:t>required to develop multi-year accessibility plans outlining their strategy to prevent and remove barriers, and to meet requirements under the Regulation.  (</w:t>
      </w:r>
      <w:proofErr w:type="spellStart"/>
      <w:r w:rsidR="00D87E1F" w:rsidRPr="00D87E1F">
        <w:rPr>
          <w:rFonts w:ascii="Arial" w:hAnsi="Arial" w:cs="Arial"/>
          <w:sz w:val="20"/>
          <w:szCs w:val="20"/>
        </w:rPr>
        <w:t>O.Reg</w:t>
      </w:r>
      <w:proofErr w:type="spellEnd"/>
      <w:r w:rsidR="00D87E1F" w:rsidRPr="00D87E1F">
        <w:rPr>
          <w:rFonts w:ascii="Arial" w:hAnsi="Arial" w:cs="Arial"/>
          <w:sz w:val="20"/>
          <w:szCs w:val="20"/>
        </w:rPr>
        <w:t>. 191/11</w:t>
      </w:r>
      <w:proofErr w:type="gramStart"/>
      <w:r w:rsidR="00D87E1F" w:rsidRPr="00D87E1F">
        <w:rPr>
          <w:rFonts w:ascii="Arial" w:hAnsi="Arial" w:cs="Arial"/>
          <w:sz w:val="20"/>
          <w:szCs w:val="20"/>
        </w:rPr>
        <w:t>,s.4</w:t>
      </w:r>
      <w:proofErr w:type="gramEnd"/>
      <w:r w:rsidR="00D87E1F" w:rsidRPr="00D87E1F">
        <w:rPr>
          <w:rFonts w:ascii="Arial" w:hAnsi="Arial" w:cs="Arial"/>
          <w:sz w:val="20"/>
          <w:szCs w:val="20"/>
        </w:rPr>
        <w:t xml:space="preserve">).  </w:t>
      </w:r>
    </w:p>
    <w:p w:rsidR="001C2619" w:rsidRDefault="001C2619" w:rsidP="000B5580">
      <w:pPr>
        <w:jc w:val="center"/>
        <w:rPr>
          <w:rFonts w:ascii="Arial" w:hAnsi="Arial" w:cs="Arial"/>
        </w:rPr>
      </w:pPr>
    </w:p>
    <w:p w:rsidR="001C2619" w:rsidRPr="00D431FD" w:rsidRDefault="001C2619" w:rsidP="000B5580">
      <w:pPr>
        <w:jc w:val="center"/>
        <w:rPr>
          <w:rFonts w:ascii="Arial" w:hAnsi="Arial" w:cs="Arial"/>
        </w:rPr>
      </w:pPr>
      <w:r>
        <w:rPr>
          <w:rFonts w:ascii="Arial" w:hAnsi="Arial" w:cs="Arial"/>
        </w:rPr>
        <w:t xml:space="preserve">Available in Alternate Format on Request </w:t>
      </w:r>
    </w:p>
    <w:p w:rsidR="001C2619" w:rsidRDefault="001C2619" w:rsidP="004E3965">
      <w:pPr>
        <w:jc w:val="center"/>
        <w:rPr>
          <w:rFonts w:ascii="Arial" w:hAnsi="Arial" w:cs="Arial"/>
          <w:b/>
        </w:rPr>
      </w:pPr>
    </w:p>
    <w:p w:rsidR="00EC487A" w:rsidRDefault="006A7B62" w:rsidP="004E3965">
      <w:pPr>
        <w:jc w:val="center"/>
        <w:rPr>
          <w:rFonts w:ascii="Arial" w:hAnsi="Arial" w:cs="Arial"/>
          <w:b/>
        </w:rPr>
      </w:pPr>
      <w:r w:rsidRPr="00D431FD">
        <w:rPr>
          <w:rFonts w:ascii="Arial" w:hAnsi="Arial" w:cs="Arial"/>
          <w:b/>
        </w:rPr>
        <w:t>Table of Contents</w:t>
      </w:r>
    </w:p>
    <w:p w:rsidR="004E3965" w:rsidRPr="00D431FD" w:rsidRDefault="004E3965" w:rsidP="004E3965">
      <w:pPr>
        <w:jc w:val="center"/>
        <w:rPr>
          <w:rFonts w:ascii="Arial" w:hAnsi="Arial" w:cs="Arial"/>
          <w:b/>
        </w:rPr>
      </w:pPr>
    </w:p>
    <w:p w:rsidR="00D431FD" w:rsidRDefault="00D414F3" w:rsidP="00D431FD">
      <w:pPr>
        <w:rPr>
          <w:rFonts w:ascii="Arial" w:hAnsi="Arial" w:cs="Arial"/>
          <w:b/>
        </w:rPr>
      </w:pPr>
      <w:r w:rsidRPr="00D431FD">
        <w:rPr>
          <w:rFonts w:ascii="Arial" w:hAnsi="Arial" w:cs="Arial"/>
          <w:b/>
        </w:rPr>
        <w:t>Introduction</w:t>
      </w:r>
      <w:r w:rsidRPr="00D431FD">
        <w:rPr>
          <w:rFonts w:ascii="Arial" w:hAnsi="Arial" w:cs="Arial"/>
          <w:b/>
        </w:rPr>
        <w:tab/>
      </w:r>
      <w:r w:rsidR="00321AC6" w:rsidRPr="00D431FD">
        <w:rPr>
          <w:rFonts w:ascii="Arial" w:hAnsi="Arial" w:cs="Arial"/>
          <w:b/>
        </w:rPr>
        <w:tab/>
      </w:r>
      <w:r w:rsidR="00C00480" w:rsidRPr="00D431FD">
        <w:rPr>
          <w:rFonts w:ascii="Arial" w:hAnsi="Arial" w:cs="Arial"/>
          <w:b/>
        </w:rPr>
        <w:tab/>
      </w:r>
      <w:r w:rsidR="00C00480" w:rsidRPr="00D431FD">
        <w:rPr>
          <w:rFonts w:ascii="Arial" w:hAnsi="Arial" w:cs="Arial"/>
          <w:b/>
        </w:rPr>
        <w:tab/>
      </w:r>
      <w:r w:rsidR="00C00480" w:rsidRPr="00D431FD">
        <w:rPr>
          <w:rFonts w:ascii="Arial" w:hAnsi="Arial" w:cs="Arial"/>
          <w:b/>
        </w:rPr>
        <w:tab/>
      </w:r>
      <w:r w:rsidR="00C00480" w:rsidRPr="00D431FD">
        <w:rPr>
          <w:rFonts w:ascii="Arial" w:hAnsi="Arial" w:cs="Arial"/>
          <w:b/>
        </w:rPr>
        <w:tab/>
      </w:r>
      <w:r w:rsidR="00C00480" w:rsidRPr="00D431FD">
        <w:rPr>
          <w:rFonts w:ascii="Arial" w:hAnsi="Arial" w:cs="Arial"/>
          <w:b/>
        </w:rPr>
        <w:tab/>
      </w:r>
      <w:r w:rsidR="00C00480" w:rsidRPr="00D431FD">
        <w:rPr>
          <w:rFonts w:ascii="Arial" w:hAnsi="Arial" w:cs="Arial"/>
          <w:b/>
        </w:rPr>
        <w:tab/>
      </w:r>
      <w:r w:rsidR="00C00480" w:rsidRPr="00D431FD">
        <w:rPr>
          <w:rFonts w:ascii="Arial" w:hAnsi="Arial" w:cs="Arial"/>
          <w:b/>
        </w:rPr>
        <w:tab/>
      </w:r>
      <w:r w:rsidR="00C00480" w:rsidRPr="00D431FD">
        <w:rPr>
          <w:rFonts w:ascii="Arial" w:hAnsi="Arial" w:cs="Arial"/>
          <w:b/>
        </w:rPr>
        <w:tab/>
      </w:r>
      <w:r w:rsidR="00D431FD">
        <w:rPr>
          <w:rFonts w:ascii="Arial" w:hAnsi="Arial" w:cs="Arial"/>
          <w:b/>
        </w:rPr>
        <w:tab/>
      </w:r>
      <w:r w:rsidR="00E34634" w:rsidRPr="00E34634">
        <w:rPr>
          <w:rFonts w:ascii="Arial" w:hAnsi="Arial" w:cs="Arial"/>
        </w:rPr>
        <w:t>3</w:t>
      </w:r>
    </w:p>
    <w:p w:rsidR="00D431FD" w:rsidRDefault="005A54C3" w:rsidP="00D431FD">
      <w:pPr>
        <w:rPr>
          <w:rFonts w:ascii="Arial" w:hAnsi="Arial" w:cs="Arial"/>
          <w:b/>
          <w:smallCaps/>
        </w:rPr>
      </w:pPr>
      <w:r w:rsidRPr="00D431FD">
        <w:rPr>
          <w:rFonts w:ascii="Arial" w:hAnsi="Arial" w:cs="Arial"/>
          <w:b/>
        </w:rPr>
        <w:t>The Year in Review: Accessibility Achievements of 201</w:t>
      </w:r>
      <w:r w:rsidR="00990E35">
        <w:rPr>
          <w:rFonts w:ascii="Arial" w:hAnsi="Arial" w:cs="Arial"/>
          <w:b/>
        </w:rPr>
        <w:t>3</w:t>
      </w:r>
      <w:r w:rsidRPr="00D431FD">
        <w:rPr>
          <w:rFonts w:ascii="Arial" w:hAnsi="Arial" w:cs="Arial"/>
          <w:b/>
        </w:rPr>
        <w:t>-201</w:t>
      </w:r>
      <w:r w:rsidR="00990E35">
        <w:rPr>
          <w:rFonts w:ascii="Arial" w:hAnsi="Arial" w:cs="Arial"/>
          <w:b/>
        </w:rPr>
        <w:t>4</w:t>
      </w:r>
      <w:r w:rsidR="00C00480" w:rsidRPr="00D431FD">
        <w:rPr>
          <w:rFonts w:ascii="Arial" w:hAnsi="Arial" w:cs="Arial"/>
          <w:b/>
          <w:smallCaps/>
        </w:rPr>
        <w:tab/>
      </w:r>
      <w:r w:rsidR="00154417" w:rsidRPr="00D431FD">
        <w:rPr>
          <w:rFonts w:ascii="Arial" w:hAnsi="Arial" w:cs="Arial"/>
          <w:b/>
          <w:smallCaps/>
        </w:rPr>
        <w:tab/>
      </w:r>
      <w:r w:rsidR="00D431FD">
        <w:rPr>
          <w:rFonts w:ascii="Arial" w:hAnsi="Arial" w:cs="Arial"/>
          <w:b/>
          <w:smallCaps/>
        </w:rPr>
        <w:tab/>
      </w:r>
      <w:r w:rsidR="00E34634">
        <w:rPr>
          <w:rFonts w:ascii="Arial" w:hAnsi="Arial" w:cs="Arial"/>
          <w:b/>
          <w:smallCaps/>
        </w:rPr>
        <w:tab/>
      </w:r>
    </w:p>
    <w:p w:rsidR="00E34634" w:rsidRDefault="00E34634" w:rsidP="00DE5D33">
      <w:pPr>
        <w:rPr>
          <w:rFonts w:ascii="Arial" w:hAnsi="Arial" w:cs="Arial"/>
        </w:rPr>
      </w:pPr>
      <w:r>
        <w:rPr>
          <w:rFonts w:ascii="Arial" w:hAnsi="Arial" w:cs="Arial"/>
        </w:rPr>
        <w:t xml:space="preserve">Built Environment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rsidR="00DE5D33" w:rsidRPr="00DE5D33" w:rsidRDefault="00DE5D33" w:rsidP="00DE5D33">
      <w:pPr>
        <w:rPr>
          <w:rFonts w:ascii="Arial" w:hAnsi="Arial" w:cs="Arial"/>
        </w:rPr>
      </w:pPr>
      <w:r>
        <w:rPr>
          <w:rFonts w:ascii="Arial" w:hAnsi="Arial" w:cs="Arial"/>
        </w:rPr>
        <w:t xml:space="preserve">Objective </w:t>
      </w:r>
      <w:r w:rsidR="00A20B5C">
        <w:rPr>
          <w:rFonts w:ascii="Arial" w:hAnsi="Arial" w:cs="Arial"/>
        </w:rPr>
        <w:t xml:space="preserve">1:  </w:t>
      </w:r>
      <w:r w:rsidR="00990E35">
        <w:rPr>
          <w:rFonts w:ascii="Arial" w:hAnsi="Arial" w:cs="Arial"/>
        </w:rPr>
        <w:t xml:space="preserve">Wellness Strategy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05D00">
        <w:rPr>
          <w:rFonts w:ascii="Arial" w:hAnsi="Arial" w:cs="Arial"/>
        </w:rPr>
        <w:tab/>
      </w:r>
      <w:r w:rsidR="00E34634">
        <w:rPr>
          <w:rFonts w:ascii="Arial" w:hAnsi="Arial" w:cs="Arial"/>
        </w:rPr>
        <w:t>4</w:t>
      </w:r>
    </w:p>
    <w:p w:rsidR="00DE5D33" w:rsidRPr="00DE5D33" w:rsidRDefault="00DE5D33" w:rsidP="00DE5D33">
      <w:pPr>
        <w:rPr>
          <w:rFonts w:ascii="Arial" w:hAnsi="Arial" w:cs="Arial"/>
        </w:rPr>
      </w:pPr>
      <w:r w:rsidRPr="00DE5D33">
        <w:rPr>
          <w:rFonts w:ascii="Arial" w:hAnsi="Arial" w:cs="Arial"/>
        </w:rPr>
        <w:t xml:space="preserve">Objective </w:t>
      </w:r>
      <w:r w:rsidR="00A20B5C">
        <w:rPr>
          <w:rFonts w:ascii="Arial" w:hAnsi="Arial" w:cs="Arial"/>
        </w:rPr>
        <w:t xml:space="preserve">2:  </w:t>
      </w:r>
      <w:r w:rsidR="00990E35">
        <w:rPr>
          <w:rFonts w:ascii="Arial" w:hAnsi="Arial" w:cs="Arial"/>
        </w:rPr>
        <w:t>Communications Strategy</w:t>
      </w:r>
      <w:r>
        <w:rPr>
          <w:rFonts w:ascii="Arial" w:hAnsi="Arial" w:cs="Arial"/>
        </w:rPr>
        <w:tab/>
      </w:r>
      <w:r>
        <w:rPr>
          <w:rFonts w:ascii="Arial" w:hAnsi="Arial" w:cs="Arial"/>
        </w:rPr>
        <w:tab/>
      </w:r>
      <w:r>
        <w:rPr>
          <w:rFonts w:ascii="Arial" w:hAnsi="Arial" w:cs="Arial"/>
        </w:rPr>
        <w:tab/>
      </w:r>
      <w:r w:rsidR="00905D00">
        <w:rPr>
          <w:rFonts w:ascii="Arial" w:hAnsi="Arial" w:cs="Arial"/>
        </w:rPr>
        <w:tab/>
      </w:r>
      <w:r w:rsidR="00905D00">
        <w:rPr>
          <w:rFonts w:ascii="Arial" w:hAnsi="Arial" w:cs="Arial"/>
        </w:rPr>
        <w:tab/>
      </w:r>
      <w:r w:rsidR="00905D00">
        <w:rPr>
          <w:rFonts w:ascii="Arial" w:hAnsi="Arial" w:cs="Arial"/>
        </w:rPr>
        <w:tab/>
      </w:r>
      <w:r w:rsidR="00905D00">
        <w:rPr>
          <w:rFonts w:ascii="Arial" w:hAnsi="Arial" w:cs="Arial"/>
        </w:rPr>
        <w:tab/>
      </w:r>
      <w:r w:rsidR="00E34634">
        <w:rPr>
          <w:rFonts w:ascii="Arial" w:hAnsi="Arial" w:cs="Arial"/>
        </w:rPr>
        <w:t>5</w:t>
      </w:r>
    </w:p>
    <w:p w:rsidR="00DE5D33" w:rsidRDefault="00DE5D33" w:rsidP="00D431FD">
      <w:pPr>
        <w:rPr>
          <w:rFonts w:ascii="Arial" w:hAnsi="Arial" w:cs="Arial"/>
        </w:rPr>
      </w:pPr>
      <w:r w:rsidRPr="00DE5D33">
        <w:rPr>
          <w:rFonts w:ascii="Arial" w:hAnsi="Arial" w:cs="Arial"/>
        </w:rPr>
        <w:t xml:space="preserve">Objective </w:t>
      </w:r>
      <w:r w:rsidR="00A20B5C">
        <w:rPr>
          <w:rFonts w:ascii="Arial" w:hAnsi="Arial" w:cs="Arial"/>
        </w:rPr>
        <w:t xml:space="preserve">3:  </w:t>
      </w:r>
      <w:r w:rsidR="00990E35">
        <w:rPr>
          <w:rFonts w:ascii="Arial" w:hAnsi="Arial" w:cs="Arial"/>
        </w:rPr>
        <w:t>AODA Compliance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05D00">
        <w:rPr>
          <w:rFonts w:ascii="Arial" w:hAnsi="Arial" w:cs="Arial"/>
        </w:rPr>
        <w:tab/>
      </w:r>
      <w:r w:rsidR="00905D00">
        <w:rPr>
          <w:rFonts w:ascii="Arial" w:hAnsi="Arial" w:cs="Arial"/>
        </w:rPr>
        <w:tab/>
      </w:r>
      <w:r w:rsidR="00905D00">
        <w:rPr>
          <w:rFonts w:ascii="Arial" w:hAnsi="Arial" w:cs="Arial"/>
        </w:rPr>
        <w:tab/>
      </w:r>
      <w:r w:rsidR="00E34634">
        <w:rPr>
          <w:rFonts w:ascii="Arial" w:hAnsi="Arial" w:cs="Arial"/>
        </w:rPr>
        <w:t>7</w:t>
      </w:r>
    </w:p>
    <w:p w:rsidR="00DE5D33" w:rsidRPr="00DE5D33" w:rsidRDefault="00E34634" w:rsidP="00D431FD">
      <w:pPr>
        <w:rPr>
          <w:rFonts w:ascii="Arial" w:hAnsi="Arial" w:cs="Arial"/>
        </w:rPr>
      </w:pPr>
      <w:r>
        <w:rPr>
          <w:rFonts w:ascii="Arial" w:hAnsi="Arial" w:cs="Arial"/>
        </w:rPr>
        <w:t xml:space="preserve"> </w:t>
      </w:r>
      <w:r w:rsidR="00DE5D33">
        <w:rPr>
          <w:rFonts w:ascii="Arial" w:hAnsi="Arial" w:cs="Arial"/>
        </w:rPr>
        <w:tab/>
      </w:r>
      <w:r w:rsidR="00DE5D33">
        <w:rPr>
          <w:rFonts w:ascii="Arial" w:hAnsi="Arial" w:cs="Arial"/>
        </w:rPr>
        <w:tab/>
      </w:r>
      <w:r w:rsidR="00DE5D33">
        <w:rPr>
          <w:rFonts w:ascii="Arial" w:hAnsi="Arial" w:cs="Arial"/>
        </w:rPr>
        <w:tab/>
      </w:r>
      <w:r w:rsidR="00DE5D33">
        <w:rPr>
          <w:rFonts w:ascii="Arial" w:hAnsi="Arial" w:cs="Arial"/>
        </w:rPr>
        <w:tab/>
      </w:r>
      <w:r w:rsidR="00DE5D33">
        <w:rPr>
          <w:rFonts w:ascii="Arial" w:hAnsi="Arial" w:cs="Arial"/>
        </w:rPr>
        <w:tab/>
      </w:r>
      <w:r w:rsidR="00DE5D33">
        <w:rPr>
          <w:rFonts w:ascii="Arial" w:hAnsi="Arial" w:cs="Arial"/>
        </w:rPr>
        <w:tab/>
      </w:r>
      <w:r w:rsidR="00DE5D33">
        <w:rPr>
          <w:rFonts w:ascii="Arial" w:hAnsi="Arial" w:cs="Arial"/>
        </w:rPr>
        <w:tab/>
      </w:r>
      <w:r w:rsidR="00DE5D33">
        <w:rPr>
          <w:rFonts w:ascii="Arial" w:hAnsi="Arial" w:cs="Arial"/>
        </w:rPr>
        <w:tab/>
      </w:r>
      <w:r>
        <w:rPr>
          <w:rFonts w:ascii="Arial" w:hAnsi="Arial" w:cs="Arial"/>
        </w:rPr>
        <w:t xml:space="preserve"> </w:t>
      </w:r>
      <w:bookmarkStart w:id="0" w:name="_GoBack"/>
      <w:bookmarkEnd w:id="0"/>
    </w:p>
    <w:p w:rsidR="00122281" w:rsidRDefault="005A54C3" w:rsidP="00D431FD">
      <w:pPr>
        <w:rPr>
          <w:rFonts w:ascii="Arial" w:hAnsi="Arial" w:cs="Arial"/>
          <w:b/>
        </w:rPr>
      </w:pPr>
      <w:r w:rsidRPr="00D431FD">
        <w:rPr>
          <w:rFonts w:ascii="Arial" w:hAnsi="Arial" w:cs="Arial"/>
          <w:b/>
        </w:rPr>
        <w:t>Looking For</w:t>
      </w:r>
      <w:r w:rsidR="007B4322" w:rsidRPr="00D431FD">
        <w:rPr>
          <w:rFonts w:ascii="Arial" w:hAnsi="Arial" w:cs="Arial"/>
          <w:b/>
        </w:rPr>
        <w:t>w</w:t>
      </w:r>
      <w:r w:rsidRPr="00D431FD">
        <w:rPr>
          <w:rFonts w:ascii="Arial" w:hAnsi="Arial" w:cs="Arial"/>
          <w:b/>
        </w:rPr>
        <w:t xml:space="preserve">ard: </w:t>
      </w:r>
      <w:r w:rsidR="001D47AB" w:rsidRPr="00D431FD">
        <w:rPr>
          <w:rFonts w:ascii="Arial" w:hAnsi="Arial" w:cs="Arial"/>
          <w:b/>
        </w:rPr>
        <w:t>Accessibility</w:t>
      </w:r>
      <w:r w:rsidR="008B119F">
        <w:rPr>
          <w:rFonts w:ascii="Arial" w:hAnsi="Arial" w:cs="Arial"/>
          <w:b/>
        </w:rPr>
        <w:t xml:space="preserve"> Objectives for 201</w:t>
      </w:r>
      <w:r w:rsidR="00BF2B4B">
        <w:rPr>
          <w:rFonts w:ascii="Arial" w:hAnsi="Arial" w:cs="Arial"/>
          <w:b/>
        </w:rPr>
        <w:t>4</w:t>
      </w:r>
      <w:r w:rsidRPr="00D431FD">
        <w:rPr>
          <w:rFonts w:ascii="Arial" w:hAnsi="Arial" w:cs="Arial"/>
          <w:b/>
        </w:rPr>
        <w:t>-201</w:t>
      </w:r>
      <w:r w:rsidR="00BF2B4B">
        <w:rPr>
          <w:rFonts w:ascii="Arial" w:hAnsi="Arial" w:cs="Arial"/>
          <w:b/>
        </w:rPr>
        <w:t>5</w:t>
      </w:r>
      <w:r w:rsidR="00C00480" w:rsidRPr="00D431FD">
        <w:rPr>
          <w:rFonts w:ascii="Arial" w:hAnsi="Arial" w:cs="Arial"/>
          <w:b/>
        </w:rPr>
        <w:tab/>
      </w:r>
      <w:r w:rsidR="001B5E49" w:rsidRPr="00D431FD">
        <w:rPr>
          <w:rFonts w:ascii="Arial" w:hAnsi="Arial" w:cs="Arial"/>
          <w:b/>
        </w:rPr>
        <w:tab/>
      </w:r>
      <w:r w:rsidR="001B5E49" w:rsidRPr="00D431FD">
        <w:rPr>
          <w:rFonts w:ascii="Arial" w:hAnsi="Arial" w:cs="Arial"/>
          <w:b/>
        </w:rPr>
        <w:tab/>
      </w:r>
      <w:r w:rsidR="00905D00">
        <w:rPr>
          <w:rFonts w:ascii="Arial" w:hAnsi="Arial" w:cs="Arial"/>
          <w:b/>
        </w:rPr>
        <w:tab/>
      </w:r>
      <w:r w:rsidR="00D431FD">
        <w:rPr>
          <w:rFonts w:ascii="Arial" w:hAnsi="Arial" w:cs="Arial"/>
          <w:b/>
        </w:rPr>
        <w:tab/>
      </w:r>
    </w:p>
    <w:p w:rsidR="00DE5D33" w:rsidRPr="00DE5D33" w:rsidRDefault="00A20B5C" w:rsidP="00D431FD">
      <w:pPr>
        <w:rPr>
          <w:rFonts w:ascii="Arial" w:hAnsi="Arial" w:cs="Arial"/>
        </w:rPr>
      </w:pPr>
      <w:r>
        <w:rPr>
          <w:rFonts w:ascii="Arial" w:hAnsi="Arial" w:cs="Arial"/>
        </w:rPr>
        <w:t xml:space="preserve">Objective 1:  </w:t>
      </w:r>
      <w:r w:rsidR="001F4F80">
        <w:rPr>
          <w:rFonts w:ascii="Arial" w:hAnsi="Arial" w:cs="Arial"/>
        </w:rPr>
        <w:t>AODA Compliance</w:t>
      </w:r>
      <w:r w:rsidR="00DE5D33" w:rsidRPr="00DE5D33">
        <w:rPr>
          <w:rFonts w:ascii="Arial" w:hAnsi="Arial" w:cs="Arial"/>
        </w:rPr>
        <w:t xml:space="preserve">    </w:t>
      </w:r>
      <w:r w:rsidR="00DE5D33">
        <w:rPr>
          <w:rFonts w:ascii="Arial" w:hAnsi="Arial" w:cs="Arial"/>
        </w:rPr>
        <w:t xml:space="preserve">     </w:t>
      </w:r>
      <w:r w:rsidR="00DE5D33">
        <w:rPr>
          <w:rFonts w:ascii="Arial" w:hAnsi="Arial" w:cs="Arial"/>
        </w:rPr>
        <w:tab/>
        <w:t xml:space="preserve">      </w:t>
      </w:r>
      <w:r w:rsidR="00DE5D33" w:rsidRPr="00DE5D33">
        <w:rPr>
          <w:rFonts w:ascii="Arial" w:hAnsi="Arial" w:cs="Arial"/>
        </w:rPr>
        <w:t xml:space="preserve">    </w:t>
      </w:r>
      <w:r w:rsidR="00990E35">
        <w:rPr>
          <w:rFonts w:ascii="Arial" w:hAnsi="Arial" w:cs="Arial"/>
        </w:rPr>
        <w:tab/>
      </w:r>
      <w:r w:rsidR="00905D00">
        <w:rPr>
          <w:rFonts w:ascii="Arial" w:hAnsi="Arial" w:cs="Arial"/>
        </w:rPr>
        <w:tab/>
      </w:r>
      <w:r w:rsidR="00905D00">
        <w:rPr>
          <w:rFonts w:ascii="Arial" w:hAnsi="Arial" w:cs="Arial"/>
        </w:rPr>
        <w:tab/>
      </w:r>
      <w:r w:rsidR="00905D00">
        <w:rPr>
          <w:rFonts w:ascii="Arial" w:hAnsi="Arial" w:cs="Arial"/>
        </w:rPr>
        <w:tab/>
      </w:r>
      <w:r w:rsidR="001F4F80">
        <w:rPr>
          <w:rFonts w:ascii="Arial" w:hAnsi="Arial" w:cs="Arial"/>
        </w:rPr>
        <w:tab/>
      </w:r>
      <w:r w:rsidR="00990E35">
        <w:rPr>
          <w:rFonts w:ascii="Arial" w:hAnsi="Arial" w:cs="Arial"/>
        </w:rPr>
        <w:tab/>
      </w:r>
      <w:r w:rsidR="00E34634">
        <w:rPr>
          <w:rFonts w:ascii="Arial" w:hAnsi="Arial" w:cs="Arial"/>
        </w:rPr>
        <w:t>9</w:t>
      </w:r>
    </w:p>
    <w:p w:rsidR="001F4F80" w:rsidRDefault="00A20B5C" w:rsidP="00D431FD">
      <w:pPr>
        <w:rPr>
          <w:rFonts w:ascii="Arial" w:hAnsi="Arial" w:cs="Arial"/>
        </w:rPr>
      </w:pPr>
      <w:r>
        <w:rPr>
          <w:rFonts w:ascii="Arial" w:hAnsi="Arial" w:cs="Arial"/>
        </w:rPr>
        <w:t xml:space="preserve">Objective 2:  </w:t>
      </w:r>
      <w:r w:rsidR="00990E35">
        <w:rPr>
          <w:rFonts w:ascii="Arial" w:hAnsi="Arial" w:cs="Arial"/>
        </w:rPr>
        <w:t xml:space="preserve"> </w:t>
      </w:r>
      <w:r w:rsidR="001F4F80">
        <w:rPr>
          <w:rFonts w:ascii="Arial" w:hAnsi="Arial" w:cs="Arial"/>
        </w:rPr>
        <w:t>Expand Mental Health and Healthy Campus</w:t>
      </w:r>
      <w:r w:rsidR="001F4F80">
        <w:rPr>
          <w:rFonts w:ascii="Arial" w:hAnsi="Arial" w:cs="Arial"/>
        </w:rPr>
        <w:tab/>
      </w:r>
      <w:r w:rsidR="001F4F80">
        <w:rPr>
          <w:rFonts w:ascii="Arial" w:hAnsi="Arial" w:cs="Arial"/>
        </w:rPr>
        <w:tab/>
      </w:r>
      <w:r w:rsidR="001F4F80">
        <w:rPr>
          <w:rFonts w:ascii="Arial" w:hAnsi="Arial" w:cs="Arial"/>
        </w:rPr>
        <w:tab/>
      </w:r>
      <w:r w:rsidR="001F4F80">
        <w:rPr>
          <w:rFonts w:ascii="Arial" w:hAnsi="Arial" w:cs="Arial"/>
        </w:rPr>
        <w:tab/>
      </w:r>
      <w:r w:rsidR="001F4F80">
        <w:rPr>
          <w:rFonts w:ascii="Arial" w:hAnsi="Arial" w:cs="Arial"/>
        </w:rPr>
        <w:tab/>
        <w:t>9</w:t>
      </w:r>
    </w:p>
    <w:p w:rsidR="001F4F80" w:rsidRDefault="001F4F80" w:rsidP="00D431FD">
      <w:pPr>
        <w:rPr>
          <w:rFonts w:ascii="Arial" w:hAnsi="Arial" w:cs="Arial"/>
        </w:rPr>
      </w:pPr>
      <w:r>
        <w:rPr>
          <w:rFonts w:ascii="Arial" w:hAnsi="Arial" w:cs="Arial"/>
        </w:rPr>
        <w:t>Objective 3:  Diversity, Inclusion and Community Culture Integration</w:t>
      </w:r>
      <w:r>
        <w:rPr>
          <w:rFonts w:ascii="Arial" w:hAnsi="Arial" w:cs="Arial"/>
        </w:rPr>
        <w:tab/>
      </w:r>
      <w:r>
        <w:rPr>
          <w:rFonts w:ascii="Arial" w:hAnsi="Arial" w:cs="Arial"/>
        </w:rPr>
        <w:tab/>
      </w:r>
      <w:r>
        <w:rPr>
          <w:rFonts w:ascii="Arial" w:hAnsi="Arial" w:cs="Arial"/>
        </w:rPr>
        <w:tab/>
        <w:t>10</w:t>
      </w:r>
    </w:p>
    <w:p w:rsidR="00DE5D33" w:rsidRPr="00DE5D33" w:rsidRDefault="001F4F80" w:rsidP="00D431FD">
      <w:pPr>
        <w:rPr>
          <w:rFonts w:ascii="Arial" w:hAnsi="Arial" w:cs="Arial"/>
        </w:rPr>
      </w:pPr>
      <w:r>
        <w:rPr>
          <w:rFonts w:ascii="Arial" w:hAnsi="Arial" w:cs="Arial"/>
        </w:rPr>
        <w:t>Objective 4:  Communication</w:t>
      </w:r>
      <w:r w:rsidR="00A20B5C">
        <w:rPr>
          <w:rFonts w:ascii="Arial" w:hAnsi="Arial" w:cs="Arial"/>
        </w:rPr>
        <w:tab/>
      </w:r>
      <w:r w:rsidR="00A20B5C">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00A20B5C">
        <w:rPr>
          <w:rFonts w:ascii="Arial" w:hAnsi="Arial" w:cs="Arial"/>
        </w:rPr>
        <w:t xml:space="preserve"> </w:t>
      </w:r>
      <w:r w:rsidR="00990E35">
        <w:rPr>
          <w:rFonts w:ascii="Arial" w:hAnsi="Arial" w:cs="Arial"/>
        </w:rPr>
        <w:tab/>
      </w:r>
      <w:r>
        <w:rPr>
          <w:rFonts w:ascii="Arial" w:hAnsi="Arial" w:cs="Arial"/>
        </w:rPr>
        <w:tab/>
      </w:r>
      <w:r>
        <w:rPr>
          <w:rFonts w:ascii="Arial" w:hAnsi="Arial" w:cs="Arial"/>
        </w:rPr>
        <w:tab/>
        <w:t>10</w:t>
      </w:r>
      <w:r>
        <w:rPr>
          <w:rFonts w:ascii="Arial" w:hAnsi="Arial" w:cs="Arial"/>
        </w:rPr>
        <w:tab/>
      </w:r>
      <w:r>
        <w:rPr>
          <w:rFonts w:ascii="Arial" w:hAnsi="Arial" w:cs="Arial"/>
        </w:rPr>
        <w:tab/>
      </w:r>
      <w:r w:rsidR="00A20B5C">
        <w:rPr>
          <w:rFonts w:ascii="Arial" w:hAnsi="Arial" w:cs="Arial"/>
        </w:rPr>
        <w:tab/>
      </w:r>
      <w:r w:rsidR="00A20B5C">
        <w:rPr>
          <w:rFonts w:ascii="Arial" w:hAnsi="Arial" w:cs="Arial"/>
        </w:rPr>
        <w:tab/>
      </w:r>
      <w:r w:rsidR="00905D00">
        <w:rPr>
          <w:rFonts w:ascii="Arial" w:hAnsi="Arial" w:cs="Arial"/>
        </w:rPr>
        <w:tab/>
      </w:r>
    </w:p>
    <w:p w:rsidR="00D41424" w:rsidRDefault="00321AC6" w:rsidP="00321AC6">
      <w:pPr>
        <w:rPr>
          <w:rFonts w:ascii="Arial" w:hAnsi="Arial" w:cs="Arial"/>
        </w:rPr>
      </w:pPr>
      <w:r w:rsidRPr="00D431FD">
        <w:rPr>
          <w:rFonts w:ascii="Arial" w:hAnsi="Arial" w:cs="Arial"/>
          <w:b/>
        </w:rPr>
        <w:t>Communication of the 201</w:t>
      </w:r>
      <w:r w:rsidR="00CA717D">
        <w:rPr>
          <w:rFonts w:ascii="Arial" w:hAnsi="Arial" w:cs="Arial"/>
          <w:b/>
        </w:rPr>
        <w:t>3</w:t>
      </w:r>
      <w:r w:rsidR="000C1903" w:rsidRPr="00D431FD">
        <w:rPr>
          <w:rFonts w:ascii="Arial" w:hAnsi="Arial" w:cs="Arial"/>
          <w:b/>
        </w:rPr>
        <w:t>-2014</w:t>
      </w:r>
      <w:r w:rsidRPr="00D431FD">
        <w:rPr>
          <w:rFonts w:ascii="Arial" w:hAnsi="Arial" w:cs="Arial"/>
          <w:b/>
        </w:rPr>
        <w:t xml:space="preserve"> Accessibility Plan</w:t>
      </w:r>
      <w:r w:rsidR="00AF247C" w:rsidRPr="00D431FD">
        <w:rPr>
          <w:rFonts w:ascii="Arial" w:hAnsi="Arial" w:cs="Arial"/>
          <w:b/>
        </w:rPr>
        <w:tab/>
        <w:t xml:space="preserve"> </w:t>
      </w:r>
      <w:r w:rsidR="00AF247C" w:rsidRPr="00D431FD">
        <w:rPr>
          <w:rFonts w:ascii="Arial" w:hAnsi="Arial" w:cs="Arial"/>
        </w:rPr>
        <w:t xml:space="preserve"> </w:t>
      </w:r>
      <w:r w:rsidR="002A76D0" w:rsidRPr="00D431FD">
        <w:rPr>
          <w:rFonts w:ascii="Arial" w:hAnsi="Arial" w:cs="Arial"/>
        </w:rPr>
        <w:tab/>
      </w:r>
      <w:r w:rsidR="002A76D0" w:rsidRPr="00D431FD">
        <w:rPr>
          <w:rFonts w:ascii="Arial" w:hAnsi="Arial" w:cs="Arial"/>
        </w:rPr>
        <w:tab/>
      </w:r>
      <w:r w:rsidR="002A76D0" w:rsidRPr="00D431FD">
        <w:rPr>
          <w:rFonts w:ascii="Arial" w:hAnsi="Arial" w:cs="Arial"/>
        </w:rPr>
        <w:tab/>
      </w:r>
      <w:r w:rsidR="00905D00">
        <w:rPr>
          <w:rFonts w:ascii="Arial" w:hAnsi="Arial" w:cs="Arial"/>
        </w:rPr>
        <w:tab/>
      </w:r>
    </w:p>
    <w:p w:rsidR="00B43BAC" w:rsidRPr="00D431FD" w:rsidRDefault="004548DC" w:rsidP="00321AC6">
      <w:pPr>
        <w:rPr>
          <w:rFonts w:ascii="Arial" w:hAnsi="Arial" w:cs="Arial"/>
        </w:rPr>
      </w:pPr>
      <w:r>
        <w:rPr>
          <w:rFonts w:ascii="Arial" w:hAnsi="Arial" w:cs="Arial"/>
        </w:rPr>
        <w:t xml:space="preserve"> </w:t>
      </w:r>
      <w:r w:rsidR="00B43BAC">
        <w:rPr>
          <w:rFonts w:ascii="Arial" w:hAnsi="Arial" w:cs="Arial"/>
        </w:rPr>
        <w:tab/>
      </w:r>
      <w:r w:rsidR="00B43BAC">
        <w:rPr>
          <w:rFonts w:ascii="Arial" w:hAnsi="Arial" w:cs="Arial"/>
        </w:rPr>
        <w:tab/>
      </w:r>
      <w:r w:rsidR="00B43BAC">
        <w:rPr>
          <w:rFonts w:ascii="Arial" w:hAnsi="Arial" w:cs="Arial"/>
        </w:rPr>
        <w:tab/>
      </w:r>
      <w:r w:rsidR="00B43BAC">
        <w:rPr>
          <w:rFonts w:ascii="Arial" w:hAnsi="Arial" w:cs="Arial"/>
        </w:rPr>
        <w:tab/>
      </w:r>
      <w:r w:rsidR="00B43BAC">
        <w:rPr>
          <w:rFonts w:ascii="Arial" w:hAnsi="Arial" w:cs="Arial"/>
        </w:rPr>
        <w:tab/>
      </w:r>
      <w:r w:rsidR="00B43BAC">
        <w:rPr>
          <w:rFonts w:ascii="Arial" w:hAnsi="Arial" w:cs="Arial"/>
        </w:rPr>
        <w:tab/>
      </w:r>
      <w:r w:rsidR="00B43BAC">
        <w:rPr>
          <w:rFonts w:ascii="Arial" w:hAnsi="Arial" w:cs="Arial"/>
        </w:rPr>
        <w:tab/>
      </w:r>
      <w:r w:rsidR="00B43BAC">
        <w:rPr>
          <w:rFonts w:ascii="Arial" w:hAnsi="Arial" w:cs="Arial"/>
        </w:rPr>
        <w:tab/>
      </w:r>
      <w:r w:rsidR="00B43BAC">
        <w:rPr>
          <w:rFonts w:ascii="Arial" w:hAnsi="Arial" w:cs="Arial"/>
        </w:rPr>
        <w:tab/>
      </w:r>
      <w:r w:rsidR="00C24AD9">
        <w:rPr>
          <w:rFonts w:ascii="Arial" w:hAnsi="Arial" w:cs="Arial"/>
        </w:rPr>
        <w:tab/>
      </w:r>
      <w:r w:rsidR="00C24AD9">
        <w:rPr>
          <w:rFonts w:ascii="Arial" w:hAnsi="Arial" w:cs="Arial"/>
        </w:rPr>
        <w:tab/>
      </w:r>
    </w:p>
    <w:p w:rsidR="00321AC6" w:rsidRPr="00D431FD" w:rsidRDefault="00321AC6" w:rsidP="00321AC6">
      <w:pPr>
        <w:rPr>
          <w:rFonts w:ascii="Arial" w:hAnsi="Arial" w:cs="Arial"/>
        </w:rPr>
      </w:pPr>
      <w:r w:rsidRPr="00D431FD">
        <w:rPr>
          <w:rFonts w:ascii="Arial" w:hAnsi="Arial" w:cs="Arial"/>
        </w:rPr>
        <w:t>Appendix A</w:t>
      </w:r>
      <w:r w:rsidRPr="00D431FD">
        <w:rPr>
          <w:rFonts w:ascii="Arial" w:hAnsi="Arial" w:cs="Arial"/>
        </w:rPr>
        <w:tab/>
        <w:t xml:space="preserve"> </w:t>
      </w:r>
      <w:r w:rsidR="001D47AB" w:rsidRPr="00D431FD">
        <w:rPr>
          <w:rFonts w:ascii="Arial" w:hAnsi="Arial" w:cs="Arial"/>
        </w:rPr>
        <w:tab/>
      </w:r>
      <w:r w:rsidR="00827582" w:rsidRPr="00D431FD">
        <w:rPr>
          <w:rFonts w:ascii="Arial" w:hAnsi="Arial" w:cs="Arial"/>
        </w:rPr>
        <w:t>Accessibility Plan 201</w:t>
      </w:r>
      <w:r w:rsidR="00CA717D">
        <w:rPr>
          <w:rFonts w:ascii="Arial" w:hAnsi="Arial" w:cs="Arial"/>
        </w:rPr>
        <w:t>3</w:t>
      </w:r>
      <w:r w:rsidR="00827582" w:rsidRPr="00D431FD">
        <w:rPr>
          <w:rFonts w:ascii="Arial" w:hAnsi="Arial" w:cs="Arial"/>
        </w:rPr>
        <w:t>-201</w:t>
      </w:r>
      <w:r w:rsidR="00CA717D">
        <w:rPr>
          <w:rFonts w:ascii="Arial" w:hAnsi="Arial" w:cs="Arial"/>
        </w:rPr>
        <w:t>4</w:t>
      </w:r>
      <w:r w:rsidR="00C24AD9">
        <w:rPr>
          <w:rFonts w:ascii="Arial" w:hAnsi="Arial" w:cs="Arial"/>
        </w:rPr>
        <w:t xml:space="preserve"> </w:t>
      </w:r>
      <w:r w:rsidR="00827582" w:rsidRPr="00D431FD">
        <w:rPr>
          <w:rFonts w:ascii="Arial" w:hAnsi="Arial" w:cs="Arial"/>
        </w:rPr>
        <w:t>Progress Report</w:t>
      </w:r>
      <w:r w:rsidR="001F4F80">
        <w:rPr>
          <w:rFonts w:ascii="Arial" w:hAnsi="Arial" w:cs="Arial"/>
        </w:rPr>
        <w:tab/>
      </w:r>
      <w:r w:rsidR="001F4F80">
        <w:rPr>
          <w:rFonts w:ascii="Arial" w:hAnsi="Arial" w:cs="Arial"/>
        </w:rPr>
        <w:tab/>
      </w:r>
      <w:r w:rsidR="001F4F80">
        <w:rPr>
          <w:rFonts w:ascii="Arial" w:hAnsi="Arial" w:cs="Arial"/>
        </w:rPr>
        <w:tab/>
        <w:t>12</w:t>
      </w:r>
    </w:p>
    <w:p w:rsidR="00321AC6" w:rsidRPr="00D431FD" w:rsidRDefault="00321AC6" w:rsidP="00321AC6">
      <w:pPr>
        <w:rPr>
          <w:rFonts w:ascii="Arial" w:hAnsi="Arial" w:cs="Arial"/>
        </w:rPr>
      </w:pPr>
      <w:r w:rsidRPr="00D431FD">
        <w:rPr>
          <w:rFonts w:ascii="Arial" w:hAnsi="Arial" w:cs="Arial"/>
        </w:rPr>
        <w:t>Appendix B</w:t>
      </w:r>
      <w:r w:rsidRPr="00D431FD">
        <w:rPr>
          <w:rFonts w:ascii="Arial" w:hAnsi="Arial" w:cs="Arial"/>
          <w:b/>
        </w:rPr>
        <w:t xml:space="preserve"> </w:t>
      </w:r>
      <w:r w:rsidR="00D26BBB" w:rsidRPr="00D431FD">
        <w:rPr>
          <w:rFonts w:ascii="Arial" w:hAnsi="Arial" w:cs="Arial"/>
          <w:b/>
        </w:rPr>
        <w:tab/>
      </w:r>
      <w:r w:rsidRPr="00D431FD">
        <w:rPr>
          <w:rFonts w:ascii="Arial" w:hAnsi="Arial" w:cs="Arial"/>
          <w:b/>
        </w:rPr>
        <w:tab/>
      </w:r>
      <w:r w:rsidR="00827582" w:rsidRPr="00D431FD">
        <w:rPr>
          <w:rFonts w:ascii="Arial" w:hAnsi="Arial" w:cs="Arial"/>
        </w:rPr>
        <w:t>Accessibility Working Group Members</w:t>
      </w:r>
      <w:r w:rsidR="001F4F80">
        <w:rPr>
          <w:rFonts w:ascii="Arial" w:hAnsi="Arial" w:cs="Arial"/>
        </w:rPr>
        <w:tab/>
      </w:r>
      <w:r w:rsidR="001F4F80">
        <w:rPr>
          <w:rFonts w:ascii="Arial" w:hAnsi="Arial" w:cs="Arial"/>
        </w:rPr>
        <w:tab/>
      </w:r>
      <w:r w:rsidR="001F4F80">
        <w:rPr>
          <w:rFonts w:ascii="Arial" w:hAnsi="Arial" w:cs="Arial"/>
        </w:rPr>
        <w:tab/>
      </w:r>
      <w:r w:rsidR="001F4F80">
        <w:rPr>
          <w:rFonts w:ascii="Arial" w:hAnsi="Arial" w:cs="Arial"/>
        </w:rPr>
        <w:tab/>
        <w:t>12</w:t>
      </w:r>
    </w:p>
    <w:p w:rsidR="00EC487A" w:rsidRPr="00D431FD" w:rsidRDefault="001D37BD" w:rsidP="006A7B62">
      <w:pPr>
        <w:rPr>
          <w:rFonts w:ascii="Arial" w:hAnsi="Arial" w:cs="Arial"/>
          <w:b/>
        </w:rPr>
      </w:pPr>
      <w:r w:rsidRPr="00D431FD">
        <w:rPr>
          <w:rFonts w:ascii="Arial" w:hAnsi="Arial" w:cs="Arial"/>
          <w:b/>
        </w:rPr>
        <w:br w:type="page"/>
      </w:r>
    </w:p>
    <w:p w:rsidR="00BE1B1B" w:rsidRPr="00865506" w:rsidRDefault="006A7B62" w:rsidP="006A7B62">
      <w:pPr>
        <w:rPr>
          <w:rFonts w:ascii="Arial" w:hAnsi="Arial" w:cs="Arial"/>
          <w:b/>
          <w:sz w:val="24"/>
          <w:szCs w:val="24"/>
        </w:rPr>
      </w:pPr>
      <w:r w:rsidRPr="00865506">
        <w:rPr>
          <w:rFonts w:ascii="Arial" w:hAnsi="Arial" w:cs="Arial"/>
          <w:b/>
          <w:sz w:val="24"/>
          <w:szCs w:val="24"/>
        </w:rPr>
        <w:lastRenderedPageBreak/>
        <w:t>Introduction</w:t>
      </w:r>
    </w:p>
    <w:p w:rsidR="003D788B" w:rsidRPr="00865506" w:rsidRDefault="001C2619" w:rsidP="006A7B62">
      <w:pPr>
        <w:rPr>
          <w:rFonts w:ascii="Arial" w:hAnsi="Arial" w:cs="Arial"/>
          <w:sz w:val="24"/>
          <w:szCs w:val="24"/>
        </w:rPr>
      </w:pPr>
      <w:r w:rsidRPr="00865506">
        <w:rPr>
          <w:rFonts w:ascii="Arial" w:hAnsi="Arial" w:cs="Arial"/>
          <w:sz w:val="24"/>
          <w:szCs w:val="24"/>
        </w:rPr>
        <w:t xml:space="preserve">The following report </w:t>
      </w:r>
      <w:r w:rsidR="00270087" w:rsidRPr="00865506">
        <w:rPr>
          <w:rFonts w:ascii="Arial" w:hAnsi="Arial" w:cs="Arial"/>
          <w:sz w:val="24"/>
          <w:szCs w:val="24"/>
        </w:rPr>
        <w:t>updates</w:t>
      </w:r>
      <w:r w:rsidRPr="00865506">
        <w:rPr>
          <w:rFonts w:ascii="Arial" w:hAnsi="Arial" w:cs="Arial"/>
          <w:sz w:val="24"/>
          <w:szCs w:val="24"/>
        </w:rPr>
        <w:t xml:space="preserve"> the Durham College Accessibility Plan </w:t>
      </w:r>
      <w:r w:rsidR="00270087" w:rsidRPr="00865506">
        <w:rPr>
          <w:rFonts w:ascii="Arial" w:hAnsi="Arial" w:cs="Arial"/>
          <w:sz w:val="24"/>
          <w:szCs w:val="24"/>
        </w:rPr>
        <w:t>and is</w:t>
      </w:r>
      <w:r w:rsidRPr="00865506">
        <w:rPr>
          <w:rFonts w:ascii="Arial" w:hAnsi="Arial" w:cs="Arial"/>
          <w:sz w:val="24"/>
          <w:szCs w:val="24"/>
        </w:rPr>
        <w:t xml:space="preserve"> </w:t>
      </w:r>
      <w:r w:rsidR="00306A27" w:rsidRPr="00865506">
        <w:rPr>
          <w:rFonts w:ascii="Arial" w:hAnsi="Arial" w:cs="Arial"/>
          <w:sz w:val="24"/>
          <w:szCs w:val="24"/>
        </w:rPr>
        <w:t xml:space="preserve">submitted in compliance with </w:t>
      </w:r>
      <w:r w:rsidRPr="00865506">
        <w:rPr>
          <w:rFonts w:ascii="Arial" w:hAnsi="Arial" w:cs="Arial"/>
          <w:sz w:val="24"/>
          <w:szCs w:val="24"/>
        </w:rPr>
        <w:t>the Ontarians with Disabilities Act, (OD</w:t>
      </w:r>
      <w:r w:rsidR="00B43FF7" w:rsidRPr="00865506">
        <w:rPr>
          <w:rFonts w:ascii="Arial" w:hAnsi="Arial" w:cs="Arial"/>
          <w:sz w:val="24"/>
          <w:szCs w:val="24"/>
        </w:rPr>
        <w:t>A, 2001)</w:t>
      </w:r>
      <w:r w:rsidR="00306A27" w:rsidRPr="00865506">
        <w:rPr>
          <w:rFonts w:ascii="Arial" w:hAnsi="Arial" w:cs="Arial"/>
          <w:sz w:val="24"/>
          <w:szCs w:val="24"/>
        </w:rPr>
        <w:t>.  The report</w:t>
      </w:r>
      <w:r w:rsidR="00270087" w:rsidRPr="00865506">
        <w:rPr>
          <w:rFonts w:ascii="Arial" w:hAnsi="Arial" w:cs="Arial"/>
          <w:sz w:val="24"/>
          <w:szCs w:val="24"/>
        </w:rPr>
        <w:t xml:space="preserve"> provides information on Durham College’s progress towards developing an accessible and inclusive environment in the context of our values of respect, equal access and diversity.  </w:t>
      </w:r>
      <w:r w:rsidR="00B43FF7" w:rsidRPr="00865506">
        <w:rPr>
          <w:rFonts w:ascii="Arial" w:hAnsi="Arial" w:cs="Arial"/>
          <w:sz w:val="24"/>
          <w:szCs w:val="24"/>
        </w:rPr>
        <w:t xml:space="preserve"> </w:t>
      </w:r>
    </w:p>
    <w:p w:rsidR="001B01A8" w:rsidRPr="00865506" w:rsidRDefault="00270087" w:rsidP="00270087">
      <w:pPr>
        <w:rPr>
          <w:rFonts w:ascii="Arial" w:eastAsia="Times New Roman" w:hAnsi="Arial" w:cs="Arial"/>
          <w:sz w:val="24"/>
          <w:szCs w:val="24"/>
        </w:rPr>
      </w:pPr>
      <w:r w:rsidRPr="00865506">
        <w:rPr>
          <w:rFonts w:ascii="Arial" w:hAnsi="Arial" w:cs="Arial"/>
          <w:sz w:val="24"/>
          <w:szCs w:val="24"/>
        </w:rPr>
        <w:t>Our</w:t>
      </w:r>
      <w:r w:rsidR="00B43FF7" w:rsidRPr="00865506">
        <w:rPr>
          <w:rFonts w:ascii="Arial" w:hAnsi="Arial" w:cs="Arial"/>
          <w:sz w:val="24"/>
          <w:szCs w:val="24"/>
        </w:rPr>
        <w:t xml:space="preserve"> </w:t>
      </w:r>
      <w:r w:rsidR="003D788B" w:rsidRPr="00865506">
        <w:rPr>
          <w:rFonts w:ascii="Arial" w:hAnsi="Arial" w:cs="Arial"/>
          <w:sz w:val="24"/>
          <w:szCs w:val="24"/>
        </w:rPr>
        <w:t xml:space="preserve">strategic goal </w:t>
      </w:r>
      <w:r w:rsidRPr="00865506">
        <w:rPr>
          <w:rFonts w:ascii="Arial" w:hAnsi="Arial" w:cs="Arial"/>
          <w:sz w:val="24"/>
          <w:szCs w:val="24"/>
        </w:rPr>
        <w:t xml:space="preserve">is </w:t>
      </w:r>
      <w:r w:rsidR="003D788B" w:rsidRPr="00865506">
        <w:rPr>
          <w:rFonts w:ascii="Arial" w:hAnsi="Arial" w:cs="Arial"/>
          <w:sz w:val="24"/>
          <w:szCs w:val="24"/>
        </w:rPr>
        <w:t>to</w:t>
      </w:r>
      <w:r w:rsidR="00B43FF7" w:rsidRPr="00865506">
        <w:rPr>
          <w:rFonts w:ascii="Arial" w:hAnsi="Arial" w:cs="Arial"/>
          <w:sz w:val="24"/>
          <w:szCs w:val="24"/>
        </w:rPr>
        <w:t xml:space="preserve"> support student success and the </w:t>
      </w:r>
      <w:r w:rsidR="00B43FF7" w:rsidRPr="00865506">
        <w:rPr>
          <w:rFonts w:ascii="Arial" w:eastAsia="Times New Roman" w:hAnsi="Arial" w:cs="Arial"/>
          <w:sz w:val="24"/>
          <w:szCs w:val="24"/>
        </w:rPr>
        <w:t xml:space="preserve">College has welcomed the pro-active approach of the Accessibility for Ontarians with Disabilities Act (AODA) in setting standards to identify and remove barriers </w:t>
      </w:r>
      <w:r w:rsidR="00306A27" w:rsidRPr="00865506">
        <w:rPr>
          <w:rFonts w:ascii="Arial" w:eastAsia="Times New Roman" w:hAnsi="Arial" w:cs="Arial"/>
          <w:sz w:val="24"/>
          <w:szCs w:val="24"/>
        </w:rPr>
        <w:t>that ultimately ensure not only student success, but the success of our entire community</w:t>
      </w:r>
      <w:r w:rsidR="000C16D5">
        <w:rPr>
          <w:rFonts w:ascii="Arial" w:eastAsia="Times New Roman" w:hAnsi="Arial" w:cs="Arial"/>
          <w:sz w:val="24"/>
          <w:szCs w:val="24"/>
        </w:rPr>
        <w:t>.</w:t>
      </w:r>
      <w:r w:rsidR="003A680D">
        <w:rPr>
          <w:rFonts w:ascii="Arial" w:eastAsia="Times New Roman" w:hAnsi="Arial" w:cs="Arial"/>
          <w:sz w:val="24"/>
          <w:szCs w:val="24"/>
        </w:rPr>
        <w:t xml:space="preserve"> </w:t>
      </w:r>
      <w:r w:rsidR="00306A27" w:rsidRPr="00865506">
        <w:rPr>
          <w:rFonts w:ascii="Arial" w:eastAsia="Times New Roman" w:hAnsi="Arial" w:cs="Arial"/>
          <w:sz w:val="24"/>
          <w:szCs w:val="24"/>
        </w:rPr>
        <w:t xml:space="preserve">  </w:t>
      </w:r>
    </w:p>
    <w:p w:rsidR="001B01A8" w:rsidRPr="00865506" w:rsidRDefault="001B01A8" w:rsidP="001B01A8">
      <w:pPr>
        <w:rPr>
          <w:rFonts w:ascii="Arial" w:hAnsi="Arial" w:cs="Arial"/>
          <w:sz w:val="24"/>
          <w:szCs w:val="24"/>
        </w:rPr>
      </w:pPr>
      <w:r w:rsidRPr="00865506">
        <w:rPr>
          <w:rFonts w:ascii="Arial" w:eastAsia="Times New Roman" w:hAnsi="Arial" w:cs="Arial"/>
          <w:sz w:val="24"/>
          <w:szCs w:val="24"/>
        </w:rPr>
        <w:t>As implementation of the</w:t>
      </w:r>
      <w:r w:rsidR="00ED772B" w:rsidRPr="00865506">
        <w:rPr>
          <w:rFonts w:ascii="Arial" w:eastAsia="Times New Roman" w:hAnsi="Arial" w:cs="Arial"/>
          <w:sz w:val="24"/>
          <w:szCs w:val="24"/>
        </w:rPr>
        <w:t xml:space="preserve"> Accessibility Plan and the AODA</w:t>
      </w:r>
      <w:r w:rsidRPr="00865506">
        <w:rPr>
          <w:rFonts w:ascii="Arial" w:eastAsia="Times New Roman" w:hAnsi="Arial" w:cs="Arial"/>
          <w:sz w:val="24"/>
          <w:szCs w:val="24"/>
        </w:rPr>
        <w:t xml:space="preserve"> Standards has progressed, the awareness and understanding of what a barrier free environment means has deepened to the point where it is now possible to embrace legislative requirements and look beyond to ways to craft a genuine culture of inclusion.  </w:t>
      </w:r>
    </w:p>
    <w:p w:rsidR="00260798" w:rsidRPr="00865506" w:rsidRDefault="00306A27" w:rsidP="0054339B">
      <w:pPr>
        <w:rPr>
          <w:rFonts w:ascii="Arial" w:eastAsia="Times New Roman" w:hAnsi="Arial" w:cs="Arial"/>
          <w:sz w:val="24"/>
          <w:szCs w:val="24"/>
        </w:rPr>
      </w:pPr>
      <w:r w:rsidRPr="00865506">
        <w:rPr>
          <w:rFonts w:ascii="Arial" w:eastAsia="Times New Roman" w:hAnsi="Arial" w:cs="Arial"/>
          <w:sz w:val="24"/>
          <w:szCs w:val="24"/>
        </w:rPr>
        <w:t xml:space="preserve">We are pleased with the progress towards </w:t>
      </w:r>
      <w:r w:rsidR="00C755E3">
        <w:rPr>
          <w:rFonts w:ascii="Arial" w:eastAsia="Times New Roman" w:hAnsi="Arial" w:cs="Arial"/>
          <w:sz w:val="24"/>
          <w:szCs w:val="24"/>
        </w:rPr>
        <w:t xml:space="preserve">an inclusive </w:t>
      </w:r>
      <w:r w:rsidR="00C755E3" w:rsidRPr="00865506">
        <w:rPr>
          <w:rFonts w:ascii="Arial" w:eastAsia="Times New Roman" w:hAnsi="Arial" w:cs="Arial"/>
          <w:sz w:val="24"/>
          <w:szCs w:val="24"/>
        </w:rPr>
        <w:t>campus</w:t>
      </w:r>
      <w:r w:rsidR="00C755E3">
        <w:rPr>
          <w:rFonts w:ascii="Arial" w:eastAsia="Times New Roman" w:hAnsi="Arial" w:cs="Arial"/>
          <w:sz w:val="24"/>
          <w:szCs w:val="24"/>
        </w:rPr>
        <w:t xml:space="preserve"> during the past year, </w:t>
      </w:r>
      <w:r w:rsidRPr="00865506">
        <w:rPr>
          <w:rFonts w:ascii="Arial" w:eastAsia="Times New Roman" w:hAnsi="Arial" w:cs="Arial"/>
          <w:sz w:val="24"/>
          <w:szCs w:val="24"/>
        </w:rPr>
        <w:t>through</w:t>
      </w:r>
      <w:r w:rsidR="00260798" w:rsidRPr="00865506">
        <w:rPr>
          <w:rFonts w:ascii="Arial" w:eastAsia="Times New Roman" w:hAnsi="Arial" w:cs="Arial"/>
          <w:sz w:val="24"/>
          <w:szCs w:val="24"/>
        </w:rPr>
        <w:t xml:space="preserve"> the a</w:t>
      </w:r>
      <w:r w:rsidR="00270087" w:rsidRPr="00865506">
        <w:rPr>
          <w:rFonts w:ascii="Arial" w:eastAsia="Times New Roman" w:hAnsi="Arial" w:cs="Arial"/>
          <w:sz w:val="24"/>
          <w:szCs w:val="24"/>
        </w:rPr>
        <w:t>nnual prioritization of removing barriers in the built environment</w:t>
      </w:r>
      <w:r w:rsidR="00260798" w:rsidRPr="00865506">
        <w:rPr>
          <w:rFonts w:ascii="Arial" w:eastAsia="Times New Roman" w:hAnsi="Arial" w:cs="Arial"/>
          <w:sz w:val="24"/>
          <w:szCs w:val="24"/>
        </w:rPr>
        <w:t xml:space="preserve"> and through progress on three objectives established for 2013-2014:</w:t>
      </w:r>
    </w:p>
    <w:p w:rsidR="00260798" w:rsidRPr="00865506" w:rsidRDefault="004548DC" w:rsidP="00D822F4">
      <w:pPr>
        <w:pStyle w:val="ListParagraph"/>
        <w:numPr>
          <w:ilvl w:val="0"/>
          <w:numId w:val="5"/>
        </w:numPr>
        <w:rPr>
          <w:rFonts w:ascii="Arial" w:eastAsia="Times New Roman" w:hAnsi="Arial" w:cs="Arial"/>
          <w:sz w:val="24"/>
          <w:szCs w:val="24"/>
        </w:rPr>
      </w:pPr>
      <w:r>
        <w:rPr>
          <w:rFonts w:ascii="Arial" w:eastAsia="Times New Roman" w:hAnsi="Arial" w:cs="Arial"/>
          <w:sz w:val="24"/>
          <w:szCs w:val="24"/>
        </w:rPr>
        <w:t xml:space="preserve">Develop a </w:t>
      </w:r>
      <w:r w:rsidR="00260798" w:rsidRPr="00865506">
        <w:rPr>
          <w:rFonts w:ascii="Arial" w:eastAsia="Times New Roman" w:hAnsi="Arial" w:cs="Arial"/>
          <w:sz w:val="24"/>
          <w:szCs w:val="24"/>
        </w:rPr>
        <w:t>Wellness Promotion Strategy</w:t>
      </w:r>
    </w:p>
    <w:p w:rsidR="00260798" w:rsidRPr="00865506" w:rsidRDefault="004548DC" w:rsidP="00D822F4">
      <w:pPr>
        <w:pStyle w:val="ListParagraph"/>
        <w:numPr>
          <w:ilvl w:val="0"/>
          <w:numId w:val="5"/>
        </w:numPr>
        <w:rPr>
          <w:rFonts w:ascii="Arial" w:eastAsia="Times New Roman" w:hAnsi="Arial" w:cs="Arial"/>
          <w:sz w:val="24"/>
          <w:szCs w:val="24"/>
        </w:rPr>
      </w:pPr>
      <w:r>
        <w:rPr>
          <w:rFonts w:ascii="Arial" w:eastAsia="Times New Roman" w:hAnsi="Arial" w:cs="Arial"/>
          <w:sz w:val="24"/>
          <w:szCs w:val="24"/>
        </w:rPr>
        <w:t xml:space="preserve">Develop a </w:t>
      </w:r>
      <w:r w:rsidR="00260798" w:rsidRPr="00865506">
        <w:rPr>
          <w:rFonts w:ascii="Arial" w:eastAsia="Times New Roman" w:hAnsi="Arial" w:cs="Arial"/>
          <w:sz w:val="24"/>
          <w:szCs w:val="24"/>
        </w:rPr>
        <w:t>Commun</w:t>
      </w:r>
      <w:r w:rsidR="003D5EEB" w:rsidRPr="00865506">
        <w:rPr>
          <w:rFonts w:ascii="Arial" w:eastAsia="Times New Roman" w:hAnsi="Arial" w:cs="Arial"/>
          <w:sz w:val="24"/>
          <w:szCs w:val="24"/>
        </w:rPr>
        <w:t>i</w:t>
      </w:r>
      <w:r w:rsidR="00260798" w:rsidRPr="00865506">
        <w:rPr>
          <w:rFonts w:ascii="Arial" w:eastAsia="Times New Roman" w:hAnsi="Arial" w:cs="Arial"/>
          <w:sz w:val="24"/>
          <w:szCs w:val="24"/>
        </w:rPr>
        <w:t>cation Strategy for Inclusion Awareness</w:t>
      </w:r>
    </w:p>
    <w:p w:rsidR="00306A27" w:rsidRDefault="004548DC" w:rsidP="00D822F4">
      <w:pPr>
        <w:pStyle w:val="ListParagraph"/>
        <w:numPr>
          <w:ilvl w:val="0"/>
          <w:numId w:val="5"/>
        </w:numPr>
        <w:rPr>
          <w:rFonts w:ascii="Arial" w:eastAsia="Times New Roman" w:hAnsi="Arial" w:cs="Arial"/>
          <w:sz w:val="24"/>
          <w:szCs w:val="24"/>
        </w:rPr>
      </w:pPr>
      <w:r>
        <w:rPr>
          <w:rFonts w:ascii="Arial" w:eastAsia="Times New Roman" w:hAnsi="Arial" w:cs="Arial"/>
          <w:sz w:val="24"/>
          <w:szCs w:val="24"/>
        </w:rPr>
        <w:t xml:space="preserve">Continue </w:t>
      </w:r>
      <w:r w:rsidR="00260798" w:rsidRPr="00865506">
        <w:rPr>
          <w:rFonts w:ascii="Arial" w:eastAsia="Times New Roman" w:hAnsi="Arial" w:cs="Arial"/>
          <w:sz w:val="24"/>
          <w:szCs w:val="24"/>
        </w:rPr>
        <w:t xml:space="preserve">AODA Implementation of 2014-2015 </w:t>
      </w:r>
      <w:r w:rsidR="000C16D5" w:rsidRPr="00865506">
        <w:rPr>
          <w:rFonts w:ascii="Arial" w:eastAsia="Times New Roman" w:hAnsi="Arial" w:cs="Arial"/>
          <w:sz w:val="24"/>
          <w:szCs w:val="24"/>
        </w:rPr>
        <w:t>Requirements.</w:t>
      </w:r>
      <w:r w:rsidR="00306A27" w:rsidRPr="00865506">
        <w:rPr>
          <w:rFonts w:ascii="Arial" w:eastAsia="Times New Roman" w:hAnsi="Arial" w:cs="Arial"/>
          <w:sz w:val="24"/>
          <w:szCs w:val="24"/>
        </w:rPr>
        <w:t xml:space="preserve">  </w:t>
      </w:r>
    </w:p>
    <w:p w:rsidR="00E81986" w:rsidRDefault="00E81986" w:rsidP="00E81986">
      <w:pPr>
        <w:rPr>
          <w:rFonts w:ascii="Arial" w:eastAsia="Times New Roman" w:hAnsi="Arial" w:cs="Arial"/>
          <w:sz w:val="24"/>
          <w:szCs w:val="24"/>
        </w:rPr>
      </w:pPr>
      <w:r>
        <w:rPr>
          <w:rFonts w:ascii="Arial" w:eastAsia="Times New Roman" w:hAnsi="Arial" w:cs="Arial"/>
          <w:sz w:val="24"/>
          <w:szCs w:val="24"/>
        </w:rPr>
        <w:t>As a result of the work towards these objectives, Durham College has made important changes to the Accessibility Working Group to step up the integration of inclusion in multiple campus functions; implemented a pilot project designed to build resilience amongst our students; and</w:t>
      </w:r>
      <w:r w:rsidR="004548DC">
        <w:rPr>
          <w:rFonts w:ascii="Arial" w:eastAsia="Times New Roman" w:hAnsi="Arial" w:cs="Arial"/>
          <w:sz w:val="24"/>
          <w:szCs w:val="24"/>
        </w:rPr>
        <w:t xml:space="preserve"> completed important work on</w:t>
      </w:r>
      <w:r>
        <w:rPr>
          <w:rFonts w:ascii="Arial" w:eastAsia="Times New Roman" w:hAnsi="Arial" w:cs="Arial"/>
          <w:sz w:val="24"/>
          <w:szCs w:val="24"/>
        </w:rPr>
        <w:t xml:space="preserve"> establishing standards of accessibility for websites.  </w:t>
      </w:r>
    </w:p>
    <w:p w:rsidR="00E81986" w:rsidRPr="00E81986" w:rsidRDefault="00836821" w:rsidP="00E81986">
      <w:pPr>
        <w:rPr>
          <w:rFonts w:ascii="Arial" w:eastAsia="Times New Roman" w:hAnsi="Arial" w:cs="Arial"/>
          <w:sz w:val="24"/>
          <w:szCs w:val="24"/>
        </w:rPr>
      </w:pPr>
      <w:r>
        <w:rPr>
          <w:rFonts w:ascii="Arial" w:eastAsia="Times New Roman" w:hAnsi="Arial" w:cs="Arial"/>
          <w:sz w:val="24"/>
          <w:szCs w:val="24"/>
        </w:rPr>
        <w:t xml:space="preserve">We look forward to continuing on the path to accessibility </w:t>
      </w:r>
      <w:r w:rsidR="00E81986">
        <w:rPr>
          <w:rFonts w:ascii="Arial" w:eastAsia="Times New Roman" w:hAnsi="Arial" w:cs="Arial"/>
          <w:sz w:val="24"/>
          <w:szCs w:val="24"/>
        </w:rPr>
        <w:t xml:space="preserve">in the coming year.  </w:t>
      </w:r>
    </w:p>
    <w:p w:rsidR="00D44387" w:rsidRDefault="00D44387">
      <w:pPr>
        <w:rPr>
          <w:rFonts w:ascii="Arial" w:eastAsia="Times New Roman" w:hAnsi="Arial" w:cs="Arial"/>
          <w:sz w:val="24"/>
          <w:szCs w:val="24"/>
        </w:rPr>
      </w:pPr>
      <w:r>
        <w:rPr>
          <w:rFonts w:ascii="Arial" w:eastAsia="Times New Roman" w:hAnsi="Arial" w:cs="Arial"/>
          <w:sz w:val="24"/>
          <w:szCs w:val="24"/>
        </w:rPr>
        <w:br w:type="page"/>
      </w:r>
    </w:p>
    <w:p w:rsidR="00260798" w:rsidRDefault="001B01A8" w:rsidP="0054339B">
      <w:pPr>
        <w:rPr>
          <w:rFonts w:ascii="Arial" w:hAnsi="Arial" w:cs="Arial"/>
          <w:sz w:val="24"/>
          <w:szCs w:val="24"/>
        </w:rPr>
      </w:pPr>
      <w:r w:rsidRPr="00865506">
        <w:rPr>
          <w:rFonts w:ascii="Arial" w:hAnsi="Arial" w:cs="Arial"/>
          <w:sz w:val="24"/>
          <w:szCs w:val="24"/>
        </w:rPr>
        <w:lastRenderedPageBreak/>
        <w:t xml:space="preserve">Built Environment </w:t>
      </w:r>
    </w:p>
    <w:p w:rsidR="00C755E3" w:rsidRPr="00865506" w:rsidRDefault="00C755E3" w:rsidP="0054339B">
      <w:pPr>
        <w:rPr>
          <w:rFonts w:ascii="Arial" w:hAnsi="Arial" w:cs="Arial"/>
          <w:sz w:val="24"/>
          <w:szCs w:val="24"/>
        </w:rPr>
      </w:pPr>
      <w:r>
        <w:rPr>
          <w:rFonts w:ascii="Arial" w:hAnsi="Arial" w:cs="Arial"/>
          <w:sz w:val="24"/>
          <w:szCs w:val="24"/>
        </w:rPr>
        <w:t xml:space="preserve">Durham College makes an annual commitment of resources to address barriers in the built environment as they are identified by </w:t>
      </w:r>
      <w:r w:rsidR="00D44387">
        <w:rPr>
          <w:rFonts w:ascii="Arial" w:hAnsi="Arial" w:cs="Arial"/>
          <w:sz w:val="24"/>
          <w:szCs w:val="24"/>
        </w:rPr>
        <w:t xml:space="preserve">the college and its </w:t>
      </w:r>
      <w:r>
        <w:rPr>
          <w:rFonts w:ascii="Arial" w:hAnsi="Arial" w:cs="Arial"/>
          <w:sz w:val="24"/>
          <w:szCs w:val="24"/>
        </w:rPr>
        <w:t>community members.  The following items were addressed this year:</w:t>
      </w:r>
    </w:p>
    <w:p w:rsidR="001B01A8" w:rsidRPr="00865506" w:rsidRDefault="001B01A8" w:rsidP="00D822F4">
      <w:pPr>
        <w:pStyle w:val="ListParagraph"/>
        <w:numPr>
          <w:ilvl w:val="1"/>
          <w:numId w:val="6"/>
        </w:numPr>
        <w:rPr>
          <w:rFonts w:ascii="Arial" w:hAnsi="Arial" w:cs="Arial"/>
          <w:sz w:val="24"/>
          <w:szCs w:val="24"/>
        </w:rPr>
      </w:pPr>
      <w:r w:rsidRPr="00865506">
        <w:rPr>
          <w:rFonts w:ascii="Arial" w:hAnsi="Arial" w:cs="Arial"/>
          <w:sz w:val="24"/>
          <w:szCs w:val="24"/>
        </w:rPr>
        <w:t xml:space="preserve">The </w:t>
      </w:r>
      <w:r w:rsidR="004E1203" w:rsidRPr="00865506">
        <w:rPr>
          <w:rFonts w:ascii="Arial" w:hAnsi="Arial" w:cs="Arial"/>
          <w:sz w:val="24"/>
          <w:szCs w:val="24"/>
        </w:rPr>
        <w:t xml:space="preserve">Flex Centre in the </w:t>
      </w:r>
      <w:r w:rsidRPr="00865506">
        <w:rPr>
          <w:rFonts w:ascii="Arial" w:hAnsi="Arial" w:cs="Arial"/>
          <w:sz w:val="24"/>
          <w:szCs w:val="24"/>
        </w:rPr>
        <w:t>Campus Recreation and Welln</w:t>
      </w:r>
      <w:r w:rsidR="004E1203" w:rsidRPr="00865506">
        <w:rPr>
          <w:rFonts w:ascii="Arial" w:hAnsi="Arial" w:cs="Arial"/>
          <w:sz w:val="24"/>
          <w:szCs w:val="24"/>
        </w:rPr>
        <w:t xml:space="preserve">ess Centre </w:t>
      </w:r>
      <w:r w:rsidR="004548DC">
        <w:rPr>
          <w:rFonts w:ascii="Arial" w:hAnsi="Arial" w:cs="Arial"/>
          <w:sz w:val="24"/>
          <w:szCs w:val="24"/>
        </w:rPr>
        <w:t>installed an automated mechanism</w:t>
      </w:r>
      <w:r w:rsidRPr="00865506">
        <w:rPr>
          <w:rFonts w:ascii="Arial" w:hAnsi="Arial" w:cs="Arial"/>
          <w:sz w:val="24"/>
          <w:szCs w:val="24"/>
        </w:rPr>
        <w:t xml:space="preserve"> with remote control access</w:t>
      </w:r>
      <w:r w:rsidR="004548DC">
        <w:rPr>
          <w:rFonts w:ascii="Arial" w:hAnsi="Arial" w:cs="Arial"/>
          <w:sz w:val="24"/>
          <w:szCs w:val="24"/>
        </w:rPr>
        <w:t xml:space="preserve"> at the entrance</w:t>
      </w:r>
      <w:r w:rsidRPr="00865506">
        <w:rPr>
          <w:rFonts w:ascii="Arial" w:hAnsi="Arial" w:cs="Arial"/>
          <w:sz w:val="24"/>
          <w:szCs w:val="24"/>
        </w:rPr>
        <w:t>.</w:t>
      </w:r>
    </w:p>
    <w:p w:rsidR="001B01A8" w:rsidRPr="00865506" w:rsidRDefault="001B01A8" w:rsidP="00D822F4">
      <w:pPr>
        <w:pStyle w:val="ListParagraph"/>
        <w:numPr>
          <w:ilvl w:val="1"/>
          <w:numId w:val="6"/>
        </w:numPr>
        <w:rPr>
          <w:rFonts w:ascii="Arial" w:hAnsi="Arial" w:cs="Arial"/>
          <w:sz w:val="24"/>
          <w:szCs w:val="24"/>
        </w:rPr>
      </w:pPr>
      <w:r w:rsidRPr="00865506">
        <w:rPr>
          <w:rFonts w:ascii="Arial" w:hAnsi="Arial" w:cs="Arial"/>
          <w:sz w:val="24"/>
          <w:szCs w:val="24"/>
        </w:rPr>
        <w:t>Door operators were installed at the Campus ID office</w:t>
      </w:r>
      <w:r w:rsidR="0054339B" w:rsidRPr="00865506">
        <w:rPr>
          <w:rFonts w:ascii="Arial" w:hAnsi="Arial" w:cs="Arial"/>
          <w:sz w:val="24"/>
          <w:szCs w:val="24"/>
        </w:rPr>
        <w:t xml:space="preserve"> </w:t>
      </w:r>
      <w:r w:rsidRPr="00865506">
        <w:rPr>
          <w:rFonts w:ascii="Arial" w:hAnsi="Arial" w:cs="Arial"/>
          <w:sz w:val="24"/>
          <w:szCs w:val="24"/>
        </w:rPr>
        <w:t>and Riot Radio.</w:t>
      </w:r>
    </w:p>
    <w:p w:rsidR="001B01A8" w:rsidRPr="00865506" w:rsidRDefault="004E1203" w:rsidP="00D822F4">
      <w:pPr>
        <w:pStyle w:val="ListParagraph"/>
        <w:numPr>
          <w:ilvl w:val="1"/>
          <w:numId w:val="6"/>
        </w:numPr>
        <w:rPr>
          <w:rFonts w:ascii="Arial" w:hAnsi="Arial" w:cs="Arial"/>
          <w:sz w:val="24"/>
          <w:szCs w:val="24"/>
        </w:rPr>
      </w:pPr>
      <w:r w:rsidRPr="00865506">
        <w:rPr>
          <w:rFonts w:ascii="Arial" w:hAnsi="Arial" w:cs="Arial"/>
          <w:sz w:val="24"/>
          <w:szCs w:val="24"/>
        </w:rPr>
        <w:t xml:space="preserve">The shop area at the Whitby campus had power operators installed on 4 exterior and interior entrances.  </w:t>
      </w:r>
    </w:p>
    <w:p w:rsidR="004E1203" w:rsidRPr="00865506" w:rsidRDefault="004E1203" w:rsidP="00D822F4">
      <w:pPr>
        <w:pStyle w:val="ListParagraph"/>
        <w:numPr>
          <w:ilvl w:val="1"/>
          <w:numId w:val="6"/>
        </w:numPr>
        <w:rPr>
          <w:rFonts w:ascii="Arial" w:hAnsi="Arial" w:cs="Arial"/>
          <w:sz w:val="24"/>
          <w:szCs w:val="24"/>
        </w:rPr>
      </w:pPr>
      <w:r w:rsidRPr="00865506">
        <w:rPr>
          <w:rFonts w:ascii="Arial" w:hAnsi="Arial" w:cs="Arial"/>
          <w:sz w:val="24"/>
          <w:szCs w:val="24"/>
        </w:rPr>
        <w:t>Flashing lights were installed at crosswalks at the receiving drive, U-5 portable and Student Centre</w:t>
      </w:r>
      <w:r w:rsidR="000C16D5">
        <w:rPr>
          <w:rFonts w:ascii="Arial" w:hAnsi="Arial" w:cs="Arial"/>
          <w:sz w:val="24"/>
          <w:szCs w:val="24"/>
        </w:rPr>
        <w:t>.</w:t>
      </w:r>
      <w:r w:rsidRPr="00865506">
        <w:rPr>
          <w:rFonts w:ascii="Arial" w:hAnsi="Arial" w:cs="Arial"/>
          <w:sz w:val="24"/>
          <w:szCs w:val="24"/>
        </w:rPr>
        <w:t xml:space="preserve"> </w:t>
      </w:r>
    </w:p>
    <w:p w:rsidR="00642C09" w:rsidRPr="00865506" w:rsidRDefault="00642C09" w:rsidP="00D822F4">
      <w:pPr>
        <w:pStyle w:val="ListParagraph"/>
        <w:numPr>
          <w:ilvl w:val="1"/>
          <w:numId w:val="6"/>
        </w:numPr>
        <w:rPr>
          <w:rFonts w:ascii="Arial" w:hAnsi="Arial" w:cs="Arial"/>
          <w:sz w:val="24"/>
          <w:szCs w:val="24"/>
        </w:rPr>
      </w:pPr>
      <w:r w:rsidRPr="00865506">
        <w:rPr>
          <w:rFonts w:ascii="Arial" w:hAnsi="Arial" w:cs="Arial"/>
          <w:sz w:val="24"/>
          <w:szCs w:val="24"/>
        </w:rPr>
        <w:t xml:space="preserve">Renovations to C-wing of the Gordon Willey building included installation of green EXIT signs to meet international standards for recognition.  </w:t>
      </w:r>
    </w:p>
    <w:p w:rsidR="00C755E3" w:rsidRDefault="00C755E3" w:rsidP="0054339B">
      <w:pPr>
        <w:rPr>
          <w:rFonts w:ascii="Arial" w:hAnsi="Arial" w:cs="Arial"/>
          <w:sz w:val="24"/>
          <w:szCs w:val="24"/>
        </w:rPr>
      </w:pPr>
    </w:p>
    <w:p w:rsidR="00260798" w:rsidRPr="00865506" w:rsidRDefault="00260798" w:rsidP="0054339B">
      <w:pPr>
        <w:rPr>
          <w:rFonts w:ascii="Arial" w:hAnsi="Arial" w:cs="Arial"/>
          <w:sz w:val="24"/>
          <w:szCs w:val="24"/>
        </w:rPr>
      </w:pPr>
      <w:r w:rsidRPr="00865506">
        <w:rPr>
          <w:rFonts w:ascii="Arial" w:hAnsi="Arial" w:cs="Arial"/>
          <w:sz w:val="24"/>
          <w:szCs w:val="24"/>
        </w:rPr>
        <w:t>Objectives</w:t>
      </w:r>
    </w:p>
    <w:p w:rsidR="00260798" w:rsidRPr="00865506" w:rsidRDefault="00260798" w:rsidP="00D822F4">
      <w:pPr>
        <w:pStyle w:val="ListParagraph"/>
        <w:numPr>
          <w:ilvl w:val="0"/>
          <w:numId w:val="8"/>
        </w:numPr>
        <w:rPr>
          <w:rFonts w:ascii="Arial" w:hAnsi="Arial" w:cs="Arial"/>
          <w:sz w:val="24"/>
          <w:szCs w:val="24"/>
        </w:rPr>
      </w:pPr>
      <w:r w:rsidRPr="00865506">
        <w:rPr>
          <w:rFonts w:ascii="Arial" w:hAnsi="Arial" w:cs="Arial"/>
          <w:sz w:val="24"/>
          <w:szCs w:val="24"/>
        </w:rPr>
        <w:t>Wellness Promotion Strategy</w:t>
      </w:r>
    </w:p>
    <w:p w:rsidR="007D4A3E" w:rsidRPr="00865506" w:rsidRDefault="00260798" w:rsidP="0054339B">
      <w:pPr>
        <w:ind w:left="720"/>
        <w:rPr>
          <w:rFonts w:ascii="Arial" w:hAnsi="Arial" w:cs="Arial"/>
          <w:sz w:val="24"/>
          <w:szCs w:val="24"/>
        </w:rPr>
      </w:pPr>
      <w:r w:rsidRPr="00865506">
        <w:rPr>
          <w:rFonts w:ascii="Arial" w:hAnsi="Arial" w:cs="Arial"/>
          <w:sz w:val="24"/>
          <w:szCs w:val="24"/>
        </w:rPr>
        <w:t xml:space="preserve">At Durham College, </w:t>
      </w:r>
      <w:r w:rsidR="00E9293D">
        <w:rPr>
          <w:rFonts w:ascii="Arial" w:hAnsi="Arial" w:cs="Arial"/>
          <w:sz w:val="24"/>
          <w:szCs w:val="24"/>
        </w:rPr>
        <w:t xml:space="preserve">almost 11 </w:t>
      </w:r>
      <w:r w:rsidRPr="00865506">
        <w:rPr>
          <w:rFonts w:ascii="Arial" w:hAnsi="Arial" w:cs="Arial"/>
          <w:sz w:val="24"/>
          <w:szCs w:val="24"/>
        </w:rPr>
        <w:t>percent of students register with the Centre for Students with Disabilities</w:t>
      </w:r>
      <w:r w:rsidR="00E9293D">
        <w:rPr>
          <w:rFonts w:ascii="Arial" w:hAnsi="Arial" w:cs="Arial"/>
          <w:sz w:val="24"/>
          <w:szCs w:val="24"/>
        </w:rPr>
        <w:t xml:space="preserve"> and almost one quarter of the registered students have a documented mental illness.</w:t>
      </w:r>
      <w:r w:rsidR="00C65AFE" w:rsidRPr="00865506">
        <w:rPr>
          <w:rFonts w:ascii="Arial" w:hAnsi="Arial" w:cs="Arial"/>
          <w:sz w:val="24"/>
          <w:szCs w:val="24"/>
        </w:rPr>
        <w:t xml:space="preserve">  In 2013 Durham College shifted the Mental Health Committee to the Healthy Campus Task Force with objectives that include</w:t>
      </w:r>
      <w:r w:rsidR="007D4A3E" w:rsidRPr="00865506">
        <w:rPr>
          <w:rFonts w:ascii="Arial" w:hAnsi="Arial" w:cs="Arial"/>
          <w:sz w:val="24"/>
          <w:szCs w:val="24"/>
        </w:rPr>
        <w:t xml:space="preserve"> research and implementation of pro-active programs for health and wellness and creating an environment that encourages resilience.  Mental health continues to be </w:t>
      </w:r>
      <w:r w:rsidR="004548DC">
        <w:rPr>
          <w:rFonts w:ascii="Arial" w:hAnsi="Arial" w:cs="Arial"/>
          <w:sz w:val="24"/>
          <w:szCs w:val="24"/>
        </w:rPr>
        <w:t>on the agenda of the Task Force; however the focus shifted to</w:t>
      </w:r>
      <w:r w:rsidR="004548DC" w:rsidRPr="00865506">
        <w:rPr>
          <w:rFonts w:ascii="Arial" w:hAnsi="Arial" w:cs="Arial"/>
          <w:sz w:val="24"/>
          <w:szCs w:val="24"/>
        </w:rPr>
        <w:t xml:space="preserve"> </w:t>
      </w:r>
      <w:r w:rsidR="00D44387">
        <w:rPr>
          <w:rFonts w:ascii="Arial" w:hAnsi="Arial" w:cs="Arial"/>
          <w:sz w:val="24"/>
          <w:szCs w:val="24"/>
        </w:rPr>
        <w:t>examining</w:t>
      </w:r>
      <w:r w:rsidR="007D4A3E" w:rsidRPr="00865506">
        <w:rPr>
          <w:rFonts w:ascii="Arial" w:hAnsi="Arial" w:cs="Arial"/>
          <w:sz w:val="24"/>
          <w:szCs w:val="24"/>
        </w:rPr>
        <w:t xml:space="preserve"> the </w:t>
      </w:r>
      <w:r w:rsidR="003A680D">
        <w:rPr>
          <w:rFonts w:ascii="Arial" w:hAnsi="Arial" w:cs="Arial"/>
          <w:sz w:val="24"/>
          <w:szCs w:val="24"/>
        </w:rPr>
        <w:t>reasons for</w:t>
      </w:r>
      <w:r w:rsidR="007D4A3E" w:rsidRPr="00865506">
        <w:rPr>
          <w:rFonts w:ascii="Arial" w:hAnsi="Arial" w:cs="Arial"/>
          <w:sz w:val="24"/>
          <w:szCs w:val="24"/>
        </w:rPr>
        <w:t xml:space="preserve"> the increase in mental illness and mental health issues</w:t>
      </w:r>
      <w:r w:rsidR="003A680D">
        <w:rPr>
          <w:rFonts w:ascii="Arial" w:hAnsi="Arial" w:cs="Arial"/>
          <w:sz w:val="24"/>
          <w:szCs w:val="24"/>
        </w:rPr>
        <w:t xml:space="preserve">.  With that focus, the Task Force then </w:t>
      </w:r>
      <w:r w:rsidR="007D4A3E" w:rsidRPr="00865506">
        <w:rPr>
          <w:rFonts w:ascii="Arial" w:hAnsi="Arial" w:cs="Arial"/>
          <w:sz w:val="24"/>
          <w:szCs w:val="24"/>
        </w:rPr>
        <w:t>identif</w:t>
      </w:r>
      <w:r w:rsidR="003A680D">
        <w:rPr>
          <w:rFonts w:ascii="Arial" w:hAnsi="Arial" w:cs="Arial"/>
          <w:sz w:val="24"/>
          <w:szCs w:val="24"/>
        </w:rPr>
        <w:t>ied</w:t>
      </w:r>
      <w:r w:rsidR="007D4A3E" w:rsidRPr="00865506">
        <w:rPr>
          <w:rFonts w:ascii="Arial" w:hAnsi="Arial" w:cs="Arial"/>
          <w:sz w:val="24"/>
          <w:szCs w:val="24"/>
        </w:rPr>
        <w:t xml:space="preserve"> ways in which the campus can contribute as a pro-active agent for building resilience and reducing the incidents of mental health issues while continuing to build broader based support </w:t>
      </w:r>
      <w:r w:rsidR="003A680D">
        <w:rPr>
          <w:rFonts w:ascii="Arial" w:hAnsi="Arial" w:cs="Arial"/>
          <w:sz w:val="24"/>
          <w:szCs w:val="24"/>
        </w:rPr>
        <w:t xml:space="preserve">for </w:t>
      </w:r>
      <w:r w:rsidR="007D4A3E" w:rsidRPr="00865506">
        <w:rPr>
          <w:rFonts w:ascii="Arial" w:hAnsi="Arial" w:cs="Arial"/>
          <w:sz w:val="24"/>
          <w:szCs w:val="24"/>
        </w:rPr>
        <w:t>those with mental illness</w:t>
      </w:r>
      <w:r w:rsidR="004548DC">
        <w:rPr>
          <w:rFonts w:ascii="Arial" w:hAnsi="Arial" w:cs="Arial"/>
          <w:sz w:val="24"/>
          <w:szCs w:val="24"/>
        </w:rPr>
        <w:t xml:space="preserve"> and mental health concerns</w:t>
      </w:r>
      <w:r w:rsidR="007D4A3E" w:rsidRPr="00865506">
        <w:rPr>
          <w:rFonts w:ascii="Arial" w:hAnsi="Arial" w:cs="Arial"/>
          <w:sz w:val="24"/>
          <w:szCs w:val="24"/>
        </w:rPr>
        <w:t xml:space="preserve">.  </w:t>
      </w:r>
      <w:r w:rsidR="00C65AFE" w:rsidRPr="00865506">
        <w:rPr>
          <w:rFonts w:ascii="Arial" w:hAnsi="Arial" w:cs="Arial"/>
          <w:sz w:val="24"/>
          <w:szCs w:val="24"/>
        </w:rPr>
        <w:t xml:space="preserve"> </w:t>
      </w:r>
    </w:p>
    <w:p w:rsidR="004548DC" w:rsidRDefault="007D4A3E" w:rsidP="0054339B">
      <w:pPr>
        <w:ind w:left="720"/>
        <w:rPr>
          <w:rFonts w:ascii="Arial" w:hAnsi="Arial" w:cs="Arial"/>
          <w:sz w:val="24"/>
          <w:szCs w:val="24"/>
        </w:rPr>
      </w:pPr>
      <w:r w:rsidRPr="00865506">
        <w:rPr>
          <w:rFonts w:ascii="Arial" w:hAnsi="Arial" w:cs="Arial"/>
          <w:sz w:val="24"/>
          <w:szCs w:val="24"/>
        </w:rPr>
        <w:t>The Task Force included staff, faculty, student and external stakeholders who collectively developed a vision for a campus that is dedicated to being a holistic model of health and well-being</w:t>
      </w:r>
      <w:r w:rsidR="004548DC">
        <w:rPr>
          <w:rFonts w:ascii="Arial" w:hAnsi="Arial" w:cs="Arial"/>
          <w:sz w:val="24"/>
          <w:szCs w:val="24"/>
        </w:rPr>
        <w:t>.  A</w:t>
      </w:r>
      <w:r w:rsidRPr="00865506">
        <w:rPr>
          <w:rFonts w:ascii="Arial" w:hAnsi="Arial" w:cs="Arial"/>
          <w:sz w:val="24"/>
          <w:szCs w:val="24"/>
        </w:rPr>
        <w:t xml:space="preserve"> plan</w:t>
      </w:r>
      <w:r w:rsidR="004548DC">
        <w:rPr>
          <w:rFonts w:ascii="Arial" w:hAnsi="Arial" w:cs="Arial"/>
          <w:sz w:val="24"/>
          <w:szCs w:val="24"/>
        </w:rPr>
        <w:t xml:space="preserve"> has been drafted</w:t>
      </w:r>
      <w:r w:rsidRPr="00865506">
        <w:rPr>
          <w:rFonts w:ascii="Arial" w:hAnsi="Arial" w:cs="Arial"/>
          <w:sz w:val="24"/>
          <w:szCs w:val="24"/>
        </w:rPr>
        <w:t xml:space="preserve"> that is built with a series of activities that</w:t>
      </w:r>
      <w:r w:rsidR="004548DC">
        <w:rPr>
          <w:rFonts w:ascii="Arial" w:hAnsi="Arial" w:cs="Arial"/>
          <w:sz w:val="24"/>
          <w:szCs w:val="24"/>
        </w:rPr>
        <w:t>:</w:t>
      </w:r>
    </w:p>
    <w:p w:rsidR="004548DC" w:rsidRDefault="004548DC" w:rsidP="004548DC">
      <w:pPr>
        <w:pStyle w:val="ListParagraph"/>
        <w:numPr>
          <w:ilvl w:val="0"/>
          <w:numId w:val="26"/>
        </w:numPr>
        <w:rPr>
          <w:rFonts w:ascii="Arial" w:hAnsi="Arial" w:cs="Arial"/>
          <w:sz w:val="24"/>
          <w:szCs w:val="24"/>
        </w:rPr>
      </w:pPr>
      <w:r>
        <w:rPr>
          <w:rFonts w:ascii="Arial" w:hAnsi="Arial" w:cs="Arial"/>
          <w:sz w:val="24"/>
          <w:szCs w:val="24"/>
        </w:rPr>
        <w:t>C</w:t>
      </w:r>
      <w:r w:rsidR="007D4A3E" w:rsidRPr="004548DC">
        <w:rPr>
          <w:rFonts w:ascii="Arial" w:hAnsi="Arial" w:cs="Arial"/>
          <w:sz w:val="24"/>
          <w:szCs w:val="24"/>
        </w:rPr>
        <w:t xml:space="preserve">ontribute to awareness of the principles of health and wellness, </w:t>
      </w:r>
    </w:p>
    <w:p w:rsidR="004548DC" w:rsidRDefault="004548DC" w:rsidP="004548DC">
      <w:pPr>
        <w:pStyle w:val="ListParagraph"/>
        <w:numPr>
          <w:ilvl w:val="0"/>
          <w:numId w:val="26"/>
        </w:numPr>
        <w:rPr>
          <w:rFonts w:ascii="Arial" w:hAnsi="Arial" w:cs="Arial"/>
          <w:sz w:val="24"/>
          <w:szCs w:val="24"/>
        </w:rPr>
      </w:pPr>
      <w:r>
        <w:rPr>
          <w:rFonts w:ascii="Arial" w:hAnsi="Arial" w:cs="Arial"/>
          <w:sz w:val="24"/>
          <w:szCs w:val="24"/>
        </w:rPr>
        <w:lastRenderedPageBreak/>
        <w:t>P</w:t>
      </w:r>
      <w:r w:rsidR="007D4A3E" w:rsidRPr="004548DC">
        <w:rPr>
          <w:rFonts w:ascii="Arial" w:hAnsi="Arial" w:cs="Arial"/>
          <w:sz w:val="24"/>
          <w:szCs w:val="24"/>
        </w:rPr>
        <w:t>romote resilience, self-management and health for all members of the community</w:t>
      </w:r>
      <w:r>
        <w:rPr>
          <w:rFonts w:ascii="Arial" w:hAnsi="Arial" w:cs="Arial"/>
          <w:sz w:val="24"/>
          <w:szCs w:val="24"/>
        </w:rPr>
        <w:t>;</w:t>
      </w:r>
      <w:r w:rsidR="007D4A3E" w:rsidRPr="004548DC">
        <w:rPr>
          <w:rFonts w:ascii="Arial" w:hAnsi="Arial" w:cs="Arial"/>
          <w:sz w:val="24"/>
          <w:szCs w:val="24"/>
        </w:rPr>
        <w:t xml:space="preserve"> and </w:t>
      </w:r>
    </w:p>
    <w:p w:rsidR="007D4A3E" w:rsidRPr="004548DC" w:rsidRDefault="004548DC" w:rsidP="004548DC">
      <w:pPr>
        <w:pStyle w:val="ListParagraph"/>
        <w:numPr>
          <w:ilvl w:val="0"/>
          <w:numId w:val="26"/>
        </w:numPr>
        <w:rPr>
          <w:rFonts w:ascii="Arial" w:hAnsi="Arial" w:cs="Arial"/>
          <w:sz w:val="24"/>
          <w:szCs w:val="24"/>
        </w:rPr>
      </w:pPr>
      <w:r>
        <w:rPr>
          <w:rFonts w:ascii="Arial" w:hAnsi="Arial" w:cs="Arial"/>
          <w:sz w:val="24"/>
          <w:szCs w:val="24"/>
        </w:rPr>
        <w:t>Support</w:t>
      </w:r>
      <w:r w:rsidR="007D4A3E" w:rsidRPr="004548DC">
        <w:rPr>
          <w:rFonts w:ascii="Arial" w:hAnsi="Arial" w:cs="Arial"/>
          <w:sz w:val="24"/>
          <w:szCs w:val="24"/>
        </w:rPr>
        <w:t xml:space="preserve"> those not experiencing optimum wellness.  </w:t>
      </w:r>
    </w:p>
    <w:p w:rsidR="00260798" w:rsidRDefault="003A680D" w:rsidP="0054339B">
      <w:pPr>
        <w:ind w:left="720"/>
        <w:rPr>
          <w:rFonts w:ascii="Arial" w:hAnsi="Arial" w:cs="Arial"/>
          <w:sz w:val="24"/>
          <w:szCs w:val="24"/>
        </w:rPr>
      </w:pPr>
      <w:r>
        <w:rPr>
          <w:rFonts w:ascii="Arial" w:hAnsi="Arial" w:cs="Arial"/>
          <w:sz w:val="24"/>
          <w:szCs w:val="24"/>
        </w:rPr>
        <w:t>Proposals for long term initiatives</w:t>
      </w:r>
      <w:r w:rsidR="007D4A3E" w:rsidRPr="00865506">
        <w:rPr>
          <w:rFonts w:ascii="Arial" w:hAnsi="Arial" w:cs="Arial"/>
          <w:sz w:val="24"/>
          <w:szCs w:val="24"/>
        </w:rPr>
        <w:t xml:space="preserve"> include development of a Wellness Protocol for intervent</w:t>
      </w:r>
      <w:r w:rsidR="003D5EEB" w:rsidRPr="00865506">
        <w:rPr>
          <w:rFonts w:ascii="Arial" w:hAnsi="Arial" w:cs="Arial"/>
          <w:sz w:val="24"/>
          <w:szCs w:val="24"/>
        </w:rPr>
        <w:t xml:space="preserve">ion with at risk students; wellness challenges and awareness campaign for staff and faculty; addition of a General Education course that links physical activity and stress reduction to wellness, diversity programming; and implementation of a pilot project to assign new students to a success coach.  </w:t>
      </w:r>
      <w:r>
        <w:rPr>
          <w:rFonts w:ascii="Arial" w:hAnsi="Arial" w:cs="Arial"/>
          <w:sz w:val="24"/>
          <w:szCs w:val="24"/>
        </w:rPr>
        <w:t>The coaching program is being piloted</w:t>
      </w:r>
      <w:r w:rsidR="004548DC">
        <w:rPr>
          <w:rFonts w:ascii="Arial" w:hAnsi="Arial" w:cs="Arial"/>
          <w:sz w:val="24"/>
          <w:szCs w:val="24"/>
        </w:rPr>
        <w:t xml:space="preserve"> in September 2014 with up to 10</w:t>
      </w:r>
      <w:r>
        <w:rPr>
          <w:rFonts w:ascii="Arial" w:hAnsi="Arial" w:cs="Arial"/>
          <w:sz w:val="24"/>
          <w:szCs w:val="24"/>
        </w:rPr>
        <w:t xml:space="preserve">0 student participants who are assigned </w:t>
      </w:r>
      <w:r w:rsidR="000C16D5">
        <w:rPr>
          <w:rFonts w:ascii="Arial" w:hAnsi="Arial" w:cs="Arial"/>
          <w:sz w:val="24"/>
          <w:szCs w:val="24"/>
        </w:rPr>
        <w:t>coaches</w:t>
      </w:r>
      <w:r>
        <w:rPr>
          <w:rFonts w:ascii="Arial" w:hAnsi="Arial" w:cs="Arial"/>
          <w:sz w:val="24"/>
          <w:szCs w:val="24"/>
        </w:rPr>
        <w:t xml:space="preserve">.   </w:t>
      </w:r>
      <w:proofErr w:type="gramStart"/>
      <w:r w:rsidR="003D5EEB" w:rsidRPr="00865506">
        <w:rPr>
          <w:rFonts w:ascii="Arial" w:hAnsi="Arial" w:cs="Arial"/>
          <w:sz w:val="24"/>
          <w:szCs w:val="24"/>
        </w:rPr>
        <w:t>(Healthy Campus Task Force Report</w:t>
      </w:r>
      <w:r w:rsidR="00C755E3">
        <w:rPr>
          <w:rFonts w:ascii="Arial" w:hAnsi="Arial" w:cs="Arial"/>
          <w:sz w:val="24"/>
          <w:szCs w:val="24"/>
        </w:rPr>
        <w:t>,</w:t>
      </w:r>
      <w:r w:rsidR="003D5EEB" w:rsidRPr="00865506">
        <w:rPr>
          <w:rFonts w:ascii="Arial" w:hAnsi="Arial" w:cs="Arial"/>
          <w:sz w:val="24"/>
          <w:szCs w:val="24"/>
        </w:rPr>
        <w:t xml:space="preserve"> 2014).</w:t>
      </w:r>
      <w:proofErr w:type="gramEnd"/>
    </w:p>
    <w:p w:rsidR="003A680D" w:rsidRDefault="003A680D" w:rsidP="0054339B">
      <w:pPr>
        <w:ind w:left="720"/>
        <w:rPr>
          <w:rFonts w:ascii="Arial" w:hAnsi="Arial" w:cs="Arial"/>
          <w:sz w:val="24"/>
          <w:szCs w:val="24"/>
        </w:rPr>
      </w:pPr>
      <w:r>
        <w:rPr>
          <w:rFonts w:ascii="Arial" w:hAnsi="Arial" w:cs="Arial"/>
          <w:sz w:val="24"/>
          <w:szCs w:val="24"/>
        </w:rPr>
        <w:t>The Task Force also implemented several short term initiatives to support the health of the campus that included:</w:t>
      </w:r>
    </w:p>
    <w:p w:rsidR="003A680D" w:rsidRDefault="003A680D" w:rsidP="00D822F4">
      <w:pPr>
        <w:pStyle w:val="ListParagraph"/>
        <w:numPr>
          <w:ilvl w:val="2"/>
          <w:numId w:val="6"/>
        </w:numPr>
        <w:rPr>
          <w:rFonts w:ascii="Arial" w:hAnsi="Arial" w:cs="Arial"/>
          <w:sz w:val="24"/>
          <w:szCs w:val="24"/>
        </w:rPr>
      </w:pPr>
      <w:r>
        <w:rPr>
          <w:rFonts w:ascii="Arial" w:hAnsi="Arial" w:cs="Arial"/>
          <w:sz w:val="24"/>
          <w:szCs w:val="24"/>
        </w:rPr>
        <w:t xml:space="preserve">Training an additional </w:t>
      </w:r>
      <w:r w:rsidR="00656D40">
        <w:rPr>
          <w:rFonts w:ascii="Arial" w:hAnsi="Arial" w:cs="Arial"/>
          <w:sz w:val="24"/>
          <w:szCs w:val="24"/>
        </w:rPr>
        <w:t xml:space="preserve">27 </w:t>
      </w:r>
      <w:r>
        <w:rPr>
          <w:rFonts w:ascii="Arial" w:hAnsi="Arial" w:cs="Arial"/>
          <w:sz w:val="24"/>
          <w:szCs w:val="24"/>
        </w:rPr>
        <w:t>staff and faculty in Mental Health First Aid.</w:t>
      </w:r>
    </w:p>
    <w:p w:rsidR="003A680D" w:rsidRDefault="003A680D" w:rsidP="00D822F4">
      <w:pPr>
        <w:pStyle w:val="ListParagraph"/>
        <w:numPr>
          <w:ilvl w:val="2"/>
          <w:numId w:val="6"/>
        </w:numPr>
        <w:rPr>
          <w:rFonts w:ascii="Arial" w:hAnsi="Arial" w:cs="Arial"/>
          <w:sz w:val="24"/>
          <w:szCs w:val="24"/>
        </w:rPr>
      </w:pPr>
      <w:r>
        <w:rPr>
          <w:rFonts w:ascii="Arial" w:hAnsi="Arial" w:cs="Arial"/>
          <w:sz w:val="24"/>
          <w:szCs w:val="24"/>
        </w:rPr>
        <w:t>Drafting a new policy for support and intervention with students who have significant need for mental he</w:t>
      </w:r>
      <w:r w:rsidR="004548DC">
        <w:rPr>
          <w:rFonts w:ascii="Arial" w:hAnsi="Arial" w:cs="Arial"/>
          <w:sz w:val="24"/>
          <w:szCs w:val="24"/>
        </w:rPr>
        <w:t>alth support in multiple venues</w:t>
      </w:r>
      <w:r>
        <w:rPr>
          <w:rFonts w:ascii="Arial" w:hAnsi="Arial" w:cs="Arial"/>
          <w:sz w:val="24"/>
          <w:szCs w:val="24"/>
        </w:rPr>
        <w:t xml:space="preserve">.  The Wellness Protocol will be finalized in fall 2014.  </w:t>
      </w:r>
    </w:p>
    <w:p w:rsidR="00E81986" w:rsidRPr="00E81986" w:rsidRDefault="00E81986" w:rsidP="00D822F4">
      <w:pPr>
        <w:pStyle w:val="ListParagraph"/>
        <w:numPr>
          <w:ilvl w:val="2"/>
          <w:numId w:val="6"/>
        </w:numPr>
        <w:rPr>
          <w:rFonts w:ascii="Arial" w:hAnsi="Arial" w:cs="Arial"/>
          <w:b/>
          <w:bCs/>
          <w:sz w:val="24"/>
          <w:szCs w:val="24"/>
        </w:rPr>
      </w:pPr>
      <w:r>
        <w:rPr>
          <w:rFonts w:ascii="Arial" w:hAnsi="Arial" w:cs="Arial"/>
          <w:bCs/>
          <w:sz w:val="24"/>
          <w:szCs w:val="24"/>
        </w:rPr>
        <w:t>Adding on-line mental health resources for students:</w:t>
      </w:r>
    </w:p>
    <w:p w:rsidR="00E9293D" w:rsidRPr="00E47C93" w:rsidRDefault="00E9293D" w:rsidP="00D822F4">
      <w:pPr>
        <w:pStyle w:val="ListParagraph"/>
        <w:numPr>
          <w:ilvl w:val="3"/>
          <w:numId w:val="6"/>
        </w:numPr>
        <w:rPr>
          <w:rFonts w:ascii="Arial" w:hAnsi="Arial" w:cs="Arial"/>
          <w:b/>
          <w:bCs/>
          <w:sz w:val="24"/>
          <w:szCs w:val="24"/>
        </w:rPr>
      </w:pPr>
      <w:r w:rsidRPr="00E47C93">
        <w:rPr>
          <w:rFonts w:ascii="Arial" w:hAnsi="Arial" w:cs="Arial"/>
          <w:b/>
          <w:bCs/>
          <w:sz w:val="24"/>
          <w:szCs w:val="24"/>
        </w:rPr>
        <w:t xml:space="preserve">I </w:t>
      </w:r>
      <w:proofErr w:type="spellStart"/>
      <w:r w:rsidRPr="00E47C93">
        <w:rPr>
          <w:rFonts w:ascii="Arial" w:hAnsi="Arial" w:cs="Arial"/>
          <w:b/>
          <w:bCs/>
          <w:sz w:val="24"/>
          <w:szCs w:val="24"/>
        </w:rPr>
        <w:t>CopeU</w:t>
      </w:r>
      <w:proofErr w:type="spellEnd"/>
      <w:r w:rsidRPr="00E47C93">
        <w:rPr>
          <w:rFonts w:ascii="Arial" w:hAnsi="Arial" w:cs="Arial"/>
          <w:b/>
          <w:bCs/>
          <w:sz w:val="24"/>
          <w:szCs w:val="24"/>
        </w:rPr>
        <w:t>: icopeu.com/</w:t>
      </w:r>
      <w:proofErr w:type="spellStart"/>
      <w:r w:rsidRPr="00E47C93">
        <w:rPr>
          <w:rFonts w:ascii="Arial" w:hAnsi="Arial" w:cs="Arial"/>
          <w:b/>
          <w:bCs/>
          <w:sz w:val="24"/>
          <w:szCs w:val="24"/>
        </w:rPr>
        <w:t>durham</w:t>
      </w:r>
      <w:proofErr w:type="spellEnd"/>
      <w:r w:rsidRPr="00E47C93">
        <w:rPr>
          <w:rFonts w:ascii="Arial" w:hAnsi="Arial" w:cs="Arial"/>
          <w:bCs/>
          <w:sz w:val="24"/>
          <w:szCs w:val="24"/>
        </w:rPr>
        <w:t xml:space="preserve"> </w:t>
      </w:r>
      <w:r w:rsidR="00E47C93" w:rsidRPr="00E47C93">
        <w:rPr>
          <w:rFonts w:ascii="Arial" w:hAnsi="Arial" w:cs="Arial"/>
          <w:bCs/>
          <w:sz w:val="24"/>
          <w:szCs w:val="24"/>
        </w:rPr>
        <w:t>is</w:t>
      </w:r>
      <w:r w:rsidR="00E47C93" w:rsidRPr="00E47C93">
        <w:rPr>
          <w:rFonts w:ascii="Arial" w:hAnsi="Arial" w:cs="Arial"/>
          <w:b/>
          <w:bCs/>
          <w:sz w:val="24"/>
          <w:szCs w:val="24"/>
        </w:rPr>
        <w:t xml:space="preserve"> </w:t>
      </w:r>
      <w:r w:rsidRPr="00E47C93">
        <w:rPr>
          <w:rFonts w:ascii="Arial" w:hAnsi="Arial" w:cs="Arial"/>
          <w:bCs/>
          <w:sz w:val="24"/>
          <w:szCs w:val="24"/>
        </w:rPr>
        <w:t xml:space="preserve">a customized mental health web portal </w:t>
      </w:r>
      <w:r w:rsidR="00521728">
        <w:rPr>
          <w:rFonts w:ascii="Arial" w:hAnsi="Arial" w:cs="Arial"/>
          <w:bCs/>
          <w:sz w:val="24"/>
          <w:szCs w:val="24"/>
        </w:rPr>
        <w:t xml:space="preserve">that </w:t>
      </w:r>
      <w:r w:rsidRPr="00E47C93">
        <w:rPr>
          <w:rFonts w:ascii="Arial" w:hAnsi="Arial" w:cs="Arial"/>
          <w:bCs/>
          <w:sz w:val="24"/>
          <w:szCs w:val="24"/>
        </w:rPr>
        <w:t xml:space="preserve">was introduced to </w:t>
      </w:r>
      <w:r w:rsidR="00521728">
        <w:rPr>
          <w:rFonts w:ascii="Arial" w:hAnsi="Arial" w:cs="Arial"/>
          <w:bCs/>
          <w:sz w:val="24"/>
          <w:szCs w:val="24"/>
        </w:rPr>
        <w:t>students</w:t>
      </w:r>
      <w:r w:rsidRPr="00E47C93">
        <w:rPr>
          <w:rFonts w:ascii="Arial" w:hAnsi="Arial" w:cs="Arial"/>
          <w:bCs/>
          <w:sz w:val="24"/>
          <w:szCs w:val="24"/>
        </w:rPr>
        <w:t xml:space="preserve"> to help them navigate the health service</w:t>
      </w:r>
      <w:r w:rsidR="00521728">
        <w:rPr>
          <w:rFonts w:ascii="Arial" w:hAnsi="Arial" w:cs="Arial"/>
          <w:bCs/>
          <w:sz w:val="24"/>
          <w:szCs w:val="24"/>
        </w:rPr>
        <w:t>s</w:t>
      </w:r>
      <w:r w:rsidRPr="00E47C93">
        <w:rPr>
          <w:rFonts w:ascii="Arial" w:hAnsi="Arial" w:cs="Arial"/>
          <w:bCs/>
          <w:sz w:val="24"/>
          <w:szCs w:val="24"/>
        </w:rPr>
        <w:t xml:space="preserve"> they need while at Durham College.  </w:t>
      </w:r>
      <w:r w:rsidRPr="00E47C93">
        <w:rPr>
          <w:rFonts w:ascii="Arial" w:hAnsi="Arial" w:cs="Arial"/>
          <w:sz w:val="24"/>
          <w:szCs w:val="24"/>
        </w:rPr>
        <w:t xml:space="preserve">  </w:t>
      </w:r>
      <w:proofErr w:type="spellStart"/>
      <w:proofErr w:type="gramStart"/>
      <w:r w:rsidRPr="00E47C93">
        <w:rPr>
          <w:rFonts w:ascii="Arial" w:hAnsi="Arial" w:cs="Arial"/>
          <w:sz w:val="24"/>
          <w:szCs w:val="24"/>
        </w:rPr>
        <w:t>iCopeU</w:t>
      </w:r>
      <w:proofErr w:type="spellEnd"/>
      <w:proofErr w:type="gramEnd"/>
      <w:r w:rsidRPr="00E47C93">
        <w:rPr>
          <w:rFonts w:ascii="Arial" w:hAnsi="Arial" w:cs="Arial"/>
          <w:sz w:val="24"/>
          <w:szCs w:val="24"/>
        </w:rPr>
        <w:t xml:space="preserve"> is a program of </w:t>
      </w:r>
      <w:proofErr w:type="spellStart"/>
      <w:r w:rsidRPr="00521728">
        <w:rPr>
          <w:rFonts w:ascii="Arial" w:hAnsi="Arial" w:cs="Arial"/>
          <w:i/>
          <w:sz w:val="24"/>
          <w:szCs w:val="24"/>
        </w:rPr>
        <w:t>mindyourmind</w:t>
      </w:r>
      <w:proofErr w:type="spellEnd"/>
      <w:r w:rsidRPr="00521728">
        <w:rPr>
          <w:rFonts w:ascii="Arial" w:hAnsi="Arial" w:cs="Arial"/>
          <w:i/>
          <w:sz w:val="24"/>
          <w:szCs w:val="24"/>
        </w:rPr>
        <w:t>,</w:t>
      </w:r>
      <w:r w:rsidRPr="00E47C93">
        <w:rPr>
          <w:rFonts w:ascii="Arial" w:hAnsi="Arial" w:cs="Arial"/>
          <w:sz w:val="24"/>
          <w:szCs w:val="24"/>
        </w:rPr>
        <w:t xml:space="preserve"> a not for profit, award winning youth mental health program. Through the use of technology and innovative practices, </w:t>
      </w:r>
      <w:proofErr w:type="spellStart"/>
      <w:r w:rsidRPr="00521728">
        <w:rPr>
          <w:rFonts w:ascii="Arial" w:hAnsi="Arial" w:cs="Arial"/>
          <w:i/>
          <w:sz w:val="24"/>
          <w:szCs w:val="24"/>
        </w:rPr>
        <w:t>mindyourmind</w:t>
      </w:r>
      <w:proofErr w:type="spellEnd"/>
      <w:r w:rsidRPr="00E47C93">
        <w:rPr>
          <w:rFonts w:ascii="Arial" w:hAnsi="Arial" w:cs="Arial"/>
          <w:sz w:val="24"/>
          <w:szCs w:val="24"/>
        </w:rPr>
        <w:t xml:space="preserve"> works closely with youth and young adults to create web based resources that are reliable and relevant.  </w:t>
      </w:r>
      <w:proofErr w:type="spellStart"/>
      <w:r w:rsidRPr="00E47C93">
        <w:rPr>
          <w:rFonts w:ascii="Arial" w:hAnsi="Arial" w:cs="Arial"/>
          <w:sz w:val="24"/>
          <w:szCs w:val="24"/>
        </w:rPr>
        <w:t>ICopeU</w:t>
      </w:r>
      <w:proofErr w:type="spellEnd"/>
      <w:r w:rsidRPr="00E47C93">
        <w:rPr>
          <w:rFonts w:ascii="Arial" w:hAnsi="Arial" w:cs="Arial"/>
          <w:sz w:val="24"/>
          <w:szCs w:val="24"/>
        </w:rPr>
        <w:t xml:space="preserve"> is mobile-friendly and is updated with new tools and interactive elements quarterly.  </w:t>
      </w:r>
    </w:p>
    <w:p w:rsidR="00E9293D" w:rsidRPr="00E47C93" w:rsidRDefault="00E9293D" w:rsidP="00D822F4">
      <w:pPr>
        <w:pStyle w:val="ListParagraph"/>
        <w:numPr>
          <w:ilvl w:val="3"/>
          <w:numId w:val="6"/>
        </w:numPr>
        <w:rPr>
          <w:rFonts w:ascii="Arial" w:hAnsi="Arial" w:cs="Arial"/>
          <w:sz w:val="24"/>
          <w:szCs w:val="24"/>
        </w:rPr>
      </w:pPr>
      <w:proofErr w:type="spellStart"/>
      <w:r w:rsidRPr="00E47C93">
        <w:rPr>
          <w:rFonts w:ascii="Arial" w:hAnsi="Arial" w:cs="Arial"/>
          <w:b/>
          <w:bCs/>
          <w:sz w:val="24"/>
          <w:szCs w:val="24"/>
        </w:rPr>
        <w:t>HealthyMinds</w:t>
      </w:r>
      <w:proofErr w:type="spellEnd"/>
      <w:r w:rsidRPr="00E47C93">
        <w:rPr>
          <w:rFonts w:ascii="Arial" w:hAnsi="Arial" w:cs="Arial"/>
          <w:b/>
          <w:bCs/>
          <w:sz w:val="24"/>
          <w:szCs w:val="24"/>
        </w:rPr>
        <w:t xml:space="preserve"> app</w:t>
      </w:r>
      <w:r w:rsidRPr="00E47C93">
        <w:rPr>
          <w:rFonts w:ascii="Arial" w:hAnsi="Arial" w:cs="Arial"/>
          <w:sz w:val="24"/>
          <w:szCs w:val="24"/>
        </w:rPr>
        <w:t xml:space="preserve">: </w:t>
      </w:r>
      <w:hyperlink r:id="rId10" w:history="1">
        <w:r w:rsidRPr="00E47C93">
          <w:rPr>
            <w:rStyle w:val="Hyperlink"/>
            <w:rFonts w:ascii="Arial" w:hAnsi="Arial" w:cs="Arial"/>
            <w:color w:val="auto"/>
            <w:sz w:val="24"/>
            <w:szCs w:val="24"/>
          </w:rPr>
          <w:t>http://healthymindsapp.ca/</w:t>
        </w:r>
      </w:hyperlink>
      <w:r w:rsidRPr="00E47C93">
        <w:rPr>
          <w:rFonts w:ascii="Arial" w:hAnsi="Arial" w:cs="Arial"/>
          <w:sz w:val="24"/>
          <w:szCs w:val="24"/>
        </w:rPr>
        <w:t xml:space="preserve"> </w:t>
      </w:r>
      <w:r w:rsidR="00E47C93" w:rsidRPr="00E47C93">
        <w:rPr>
          <w:rFonts w:ascii="Arial" w:hAnsi="Arial" w:cs="Arial"/>
          <w:sz w:val="24"/>
          <w:szCs w:val="24"/>
        </w:rPr>
        <w:t xml:space="preserve"> is </w:t>
      </w:r>
      <w:r w:rsidRPr="00E47C93">
        <w:rPr>
          <w:rFonts w:ascii="Arial" w:hAnsi="Arial" w:cs="Arial"/>
          <w:sz w:val="24"/>
          <w:szCs w:val="24"/>
        </w:rPr>
        <w:t xml:space="preserve">a problem-solving tool to help </w:t>
      </w:r>
      <w:r w:rsidR="00E47C93" w:rsidRPr="00E47C93">
        <w:rPr>
          <w:rFonts w:ascii="Arial" w:hAnsi="Arial" w:cs="Arial"/>
          <w:sz w:val="24"/>
          <w:szCs w:val="24"/>
        </w:rPr>
        <w:t xml:space="preserve">students </w:t>
      </w:r>
      <w:r w:rsidRPr="00E47C93">
        <w:rPr>
          <w:rFonts w:ascii="Arial" w:hAnsi="Arial" w:cs="Arial"/>
          <w:sz w:val="24"/>
          <w:szCs w:val="24"/>
        </w:rPr>
        <w:t>deal with emotions and cope with stress</w:t>
      </w:r>
      <w:r w:rsidR="00E47C93" w:rsidRPr="00E47C93">
        <w:rPr>
          <w:rFonts w:ascii="Arial" w:hAnsi="Arial" w:cs="Arial"/>
          <w:sz w:val="24"/>
          <w:szCs w:val="24"/>
        </w:rPr>
        <w:t xml:space="preserve">.  It </w:t>
      </w:r>
      <w:r w:rsidRPr="00E47C93">
        <w:rPr>
          <w:rFonts w:ascii="Arial" w:hAnsi="Arial" w:cs="Arial"/>
          <w:sz w:val="24"/>
          <w:szCs w:val="24"/>
        </w:rPr>
        <w:t>was developed by The Royal thanks to a donation by D.I.F.D.</w:t>
      </w:r>
      <w:r w:rsidR="00E47C93" w:rsidRPr="00E47C93">
        <w:rPr>
          <w:rFonts w:ascii="Arial" w:hAnsi="Arial" w:cs="Arial"/>
          <w:sz w:val="24"/>
          <w:szCs w:val="24"/>
        </w:rPr>
        <w:t xml:space="preserve"> and was marketed to Durham College students this year.   </w:t>
      </w:r>
    </w:p>
    <w:p w:rsidR="003A680D" w:rsidRDefault="003A680D" w:rsidP="00D822F4">
      <w:pPr>
        <w:pStyle w:val="ListParagraph"/>
        <w:numPr>
          <w:ilvl w:val="2"/>
          <w:numId w:val="6"/>
        </w:numPr>
        <w:rPr>
          <w:rFonts w:ascii="Arial" w:hAnsi="Arial" w:cs="Arial"/>
          <w:sz w:val="24"/>
          <w:szCs w:val="24"/>
        </w:rPr>
      </w:pPr>
      <w:r>
        <w:rPr>
          <w:rFonts w:ascii="Arial" w:hAnsi="Arial" w:cs="Arial"/>
          <w:sz w:val="24"/>
          <w:szCs w:val="24"/>
        </w:rPr>
        <w:t>Implementing Soup and Substance sessions for campus members to engage in discussion on diversity and equality.  Sessions occurred monthly in t</w:t>
      </w:r>
      <w:r w:rsidR="00E81986">
        <w:rPr>
          <w:rFonts w:ascii="Arial" w:hAnsi="Arial" w:cs="Arial"/>
          <w:sz w:val="24"/>
          <w:szCs w:val="24"/>
        </w:rPr>
        <w:t xml:space="preserve">he Aboriginal Centre as part of the </w:t>
      </w:r>
      <w:r w:rsidR="00E81986">
        <w:rPr>
          <w:rFonts w:ascii="Arial" w:hAnsi="Arial" w:cs="Arial"/>
          <w:sz w:val="24"/>
          <w:szCs w:val="24"/>
        </w:rPr>
        <w:lastRenderedPageBreak/>
        <w:t>initiatives to build understanding of diversity and inclusion as fundamental to accessibility.</w:t>
      </w:r>
    </w:p>
    <w:p w:rsidR="001674FA" w:rsidRDefault="003A680D" w:rsidP="00D822F4">
      <w:pPr>
        <w:pStyle w:val="ListParagraph"/>
        <w:numPr>
          <w:ilvl w:val="2"/>
          <w:numId w:val="6"/>
        </w:numPr>
        <w:rPr>
          <w:rFonts w:ascii="Arial" w:hAnsi="Arial" w:cs="Arial"/>
          <w:sz w:val="24"/>
          <w:szCs w:val="24"/>
        </w:rPr>
      </w:pPr>
      <w:r>
        <w:rPr>
          <w:rFonts w:ascii="Arial" w:hAnsi="Arial" w:cs="Arial"/>
          <w:sz w:val="24"/>
          <w:szCs w:val="24"/>
        </w:rPr>
        <w:t xml:space="preserve">Hosting the International Mother Language Festival. </w:t>
      </w:r>
    </w:p>
    <w:p w:rsidR="003A680D" w:rsidRPr="00E47C93" w:rsidRDefault="003A680D" w:rsidP="00D822F4">
      <w:pPr>
        <w:pStyle w:val="ListParagraph"/>
        <w:numPr>
          <w:ilvl w:val="2"/>
          <w:numId w:val="6"/>
        </w:numPr>
      </w:pPr>
      <w:r w:rsidRPr="006901DA">
        <w:rPr>
          <w:rFonts w:ascii="Arial" w:hAnsi="Arial" w:cs="Arial"/>
          <w:sz w:val="24"/>
          <w:szCs w:val="24"/>
        </w:rPr>
        <w:t xml:space="preserve">Hosting Aboriginal Awareness Day programs and conducting the dedication ceremony for the Installation of the Medicine Wheel. </w:t>
      </w:r>
    </w:p>
    <w:p w:rsidR="00E9293D" w:rsidRPr="001674FA" w:rsidRDefault="00E9293D" w:rsidP="00E47C93">
      <w:pPr>
        <w:pStyle w:val="ListParagraph"/>
        <w:ind w:left="2340"/>
      </w:pPr>
    </w:p>
    <w:p w:rsidR="00260798" w:rsidRPr="003A680D" w:rsidRDefault="00260798" w:rsidP="003A680D">
      <w:pPr>
        <w:pStyle w:val="ListParagraph"/>
        <w:ind w:left="1440"/>
        <w:rPr>
          <w:rFonts w:ascii="Arial" w:hAnsi="Arial" w:cs="Arial"/>
          <w:sz w:val="24"/>
          <w:szCs w:val="24"/>
        </w:rPr>
      </w:pPr>
    </w:p>
    <w:p w:rsidR="003D5EEB" w:rsidRPr="00865506" w:rsidRDefault="003D5EEB" w:rsidP="00D822F4">
      <w:pPr>
        <w:pStyle w:val="ListParagraph"/>
        <w:numPr>
          <w:ilvl w:val="0"/>
          <w:numId w:val="8"/>
        </w:numPr>
        <w:rPr>
          <w:rFonts w:ascii="Arial" w:hAnsi="Arial" w:cs="Arial"/>
          <w:sz w:val="24"/>
          <w:szCs w:val="24"/>
        </w:rPr>
      </w:pPr>
      <w:r w:rsidRPr="00865506">
        <w:rPr>
          <w:rFonts w:ascii="Arial" w:hAnsi="Arial" w:cs="Arial"/>
          <w:sz w:val="24"/>
          <w:szCs w:val="24"/>
        </w:rPr>
        <w:t>Communication Strategy for Inclusion Awareness</w:t>
      </w:r>
    </w:p>
    <w:p w:rsidR="001674FA" w:rsidRPr="00865506" w:rsidRDefault="003D5EEB" w:rsidP="00865506">
      <w:pPr>
        <w:ind w:left="720"/>
        <w:rPr>
          <w:rFonts w:ascii="Arial" w:hAnsi="Arial" w:cs="Arial"/>
          <w:sz w:val="24"/>
          <w:szCs w:val="24"/>
        </w:rPr>
      </w:pPr>
      <w:r w:rsidRPr="00865506">
        <w:rPr>
          <w:rFonts w:ascii="Arial" w:hAnsi="Arial" w:cs="Arial"/>
          <w:sz w:val="24"/>
          <w:szCs w:val="24"/>
        </w:rPr>
        <w:t xml:space="preserve">Durham College set an objective to develop a communication strategy </w:t>
      </w:r>
      <w:r w:rsidR="00175105" w:rsidRPr="00865506">
        <w:rPr>
          <w:rFonts w:ascii="Arial" w:hAnsi="Arial" w:cs="Arial"/>
          <w:sz w:val="24"/>
          <w:szCs w:val="24"/>
        </w:rPr>
        <w:t>for the campus that will integrate accessibility into the overall vision of the campus.</w:t>
      </w:r>
      <w:r w:rsidR="001674FA">
        <w:rPr>
          <w:rFonts w:ascii="Arial" w:hAnsi="Arial" w:cs="Arial"/>
          <w:sz w:val="24"/>
          <w:szCs w:val="24"/>
        </w:rPr>
        <w:tab/>
      </w:r>
    </w:p>
    <w:p w:rsidR="00175105" w:rsidRPr="007551D0" w:rsidRDefault="00175105" w:rsidP="006901DA">
      <w:pPr>
        <w:pStyle w:val="Heading2"/>
        <w:rPr>
          <w:rFonts w:ascii="Arial" w:hAnsi="Arial" w:cs="Arial"/>
          <w:b w:val="0"/>
          <w:color w:val="auto"/>
          <w:sz w:val="24"/>
          <w:szCs w:val="24"/>
        </w:rPr>
      </w:pPr>
      <w:r w:rsidRPr="007551D0">
        <w:rPr>
          <w:rFonts w:ascii="Arial" w:hAnsi="Arial" w:cs="Arial"/>
          <w:b w:val="0"/>
          <w:color w:val="auto"/>
          <w:sz w:val="24"/>
          <w:szCs w:val="24"/>
        </w:rPr>
        <w:t xml:space="preserve">The Healthy Campus Task Force established a Communications Task Group to work with leaders of the proposed projects, identify common elements and develop a promotional campaign for fall 2014.  This work began as individual program proposals were completed </w:t>
      </w:r>
      <w:r w:rsidR="00ED772B" w:rsidRPr="007551D0">
        <w:rPr>
          <w:rFonts w:ascii="Arial" w:hAnsi="Arial" w:cs="Arial"/>
          <w:b w:val="0"/>
          <w:color w:val="auto"/>
          <w:sz w:val="24"/>
          <w:szCs w:val="24"/>
        </w:rPr>
        <w:t xml:space="preserve">in spring 2014 </w:t>
      </w:r>
      <w:r w:rsidRPr="007551D0">
        <w:rPr>
          <w:rFonts w:ascii="Arial" w:hAnsi="Arial" w:cs="Arial"/>
          <w:b w:val="0"/>
          <w:color w:val="auto"/>
          <w:sz w:val="24"/>
          <w:szCs w:val="24"/>
        </w:rPr>
        <w:t xml:space="preserve">and will continue over the next </w:t>
      </w:r>
      <w:r w:rsidR="000C16D5">
        <w:rPr>
          <w:rFonts w:ascii="Arial" w:hAnsi="Arial" w:cs="Arial"/>
          <w:b w:val="0"/>
          <w:color w:val="auto"/>
          <w:sz w:val="24"/>
          <w:szCs w:val="24"/>
        </w:rPr>
        <w:t>two</w:t>
      </w:r>
      <w:r w:rsidR="000C16D5" w:rsidRPr="007551D0">
        <w:rPr>
          <w:rFonts w:ascii="Arial" w:hAnsi="Arial" w:cs="Arial"/>
          <w:b w:val="0"/>
          <w:color w:val="auto"/>
          <w:sz w:val="24"/>
          <w:szCs w:val="24"/>
        </w:rPr>
        <w:t xml:space="preserve"> </w:t>
      </w:r>
      <w:r w:rsidRPr="007551D0">
        <w:rPr>
          <w:rFonts w:ascii="Arial" w:hAnsi="Arial" w:cs="Arial"/>
          <w:b w:val="0"/>
          <w:color w:val="auto"/>
          <w:sz w:val="24"/>
          <w:szCs w:val="24"/>
        </w:rPr>
        <w:t xml:space="preserve">years.   </w:t>
      </w:r>
    </w:p>
    <w:p w:rsidR="00D1272E" w:rsidRPr="007551D0" w:rsidRDefault="00D1272E" w:rsidP="00865506">
      <w:pPr>
        <w:pStyle w:val="ListParagraph"/>
        <w:ind w:left="2340"/>
        <w:rPr>
          <w:rFonts w:ascii="Arial" w:hAnsi="Arial" w:cs="Arial"/>
          <w:sz w:val="24"/>
          <w:szCs w:val="24"/>
        </w:rPr>
      </w:pPr>
    </w:p>
    <w:p w:rsidR="00D1272E" w:rsidRPr="007551D0" w:rsidRDefault="00A160AA" w:rsidP="006901DA">
      <w:pPr>
        <w:pStyle w:val="Heading2"/>
        <w:rPr>
          <w:rFonts w:ascii="Arial" w:hAnsi="Arial" w:cs="Arial"/>
          <w:b w:val="0"/>
          <w:color w:val="auto"/>
          <w:sz w:val="24"/>
          <w:szCs w:val="24"/>
        </w:rPr>
      </w:pPr>
      <w:r w:rsidRPr="007551D0">
        <w:rPr>
          <w:rFonts w:ascii="Arial" w:hAnsi="Arial" w:cs="Arial"/>
          <w:b w:val="0"/>
          <w:color w:val="auto"/>
          <w:sz w:val="24"/>
          <w:szCs w:val="24"/>
        </w:rPr>
        <w:t xml:space="preserve">Communication Integration:  </w:t>
      </w:r>
      <w:r w:rsidR="00175105" w:rsidRPr="007551D0">
        <w:rPr>
          <w:rFonts w:ascii="Arial" w:hAnsi="Arial" w:cs="Arial"/>
          <w:b w:val="0"/>
          <w:color w:val="auto"/>
          <w:sz w:val="24"/>
          <w:szCs w:val="24"/>
        </w:rPr>
        <w:t xml:space="preserve">The </w:t>
      </w:r>
      <w:r w:rsidR="00D751DE" w:rsidRPr="007551D0">
        <w:rPr>
          <w:rFonts w:ascii="Arial" w:hAnsi="Arial" w:cs="Arial"/>
          <w:b w:val="0"/>
          <w:color w:val="auto"/>
          <w:sz w:val="24"/>
          <w:szCs w:val="24"/>
        </w:rPr>
        <w:t xml:space="preserve">terms of reference for the </w:t>
      </w:r>
      <w:r w:rsidR="00175105" w:rsidRPr="007551D0">
        <w:rPr>
          <w:rFonts w:ascii="Arial" w:hAnsi="Arial" w:cs="Arial"/>
          <w:b w:val="0"/>
          <w:color w:val="auto"/>
          <w:sz w:val="24"/>
          <w:szCs w:val="24"/>
        </w:rPr>
        <w:t xml:space="preserve">Accessibility </w:t>
      </w:r>
      <w:r w:rsidR="00D751DE" w:rsidRPr="007551D0">
        <w:rPr>
          <w:rFonts w:ascii="Arial" w:hAnsi="Arial" w:cs="Arial"/>
          <w:b w:val="0"/>
          <w:color w:val="auto"/>
          <w:sz w:val="24"/>
          <w:szCs w:val="24"/>
        </w:rPr>
        <w:t>Working Group were</w:t>
      </w:r>
      <w:r w:rsidR="00175105" w:rsidRPr="007551D0">
        <w:rPr>
          <w:rFonts w:ascii="Arial" w:hAnsi="Arial" w:cs="Arial"/>
          <w:b w:val="0"/>
          <w:color w:val="auto"/>
          <w:sz w:val="24"/>
          <w:szCs w:val="24"/>
        </w:rPr>
        <w:t xml:space="preserve"> reviewed and the new Accessibility Coordinating </w:t>
      </w:r>
      <w:r w:rsidR="00D1272E" w:rsidRPr="007551D0">
        <w:rPr>
          <w:rFonts w:ascii="Arial" w:hAnsi="Arial" w:cs="Arial"/>
          <w:b w:val="0"/>
          <w:color w:val="auto"/>
          <w:sz w:val="24"/>
          <w:szCs w:val="24"/>
        </w:rPr>
        <w:t>Committee (ACC)</w:t>
      </w:r>
      <w:r w:rsidR="00175105" w:rsidRPr="007551D0">
        <w:rPr>
          <w:rFonts w:ascii="Arial" w:hAnsi="Arial" w:cs="Arial"/>
          <w:b w:val="0"/>
          <w:color w:val="auto"/>
          <w:sz w:val="24"/>
          <w:szCs w:val="24"/>
        </w:rPr>
        <w:t xml:space="preserve"> will begin in fall 2014</w:t>
      </w:r>
      <w:r w:rsidR="00D1272E" w:rsidRPr="007551D0">
        <w:rPr>
          <w:rFonts w:ascii="Arial" w:hAnsi="Arial" w:cs="Arial"/>
          <w:b w:val="0"/>
          <w:color w:val="auto"/>
          <w:sz w:val="24"/>
          <w:szCs w:val="24"/>
        </w:rPr>
        <w:t xml:space="preserve">.  The </w:t>
      </w:r>
      <w:r w:rsidR="001674FA" w:rsidRPr="007551D0">
        <w:rPr>
          <w:rFonts w:ascii="Arial" w:hAnsi="Arial" w:cs="Arial"/>
          <w:b w:val="0"/>
          <w:color w:val="auto"/>
          <w:sz w:val="24"/>
          <w:szCs w:val="24"/>
        </w:rPr>
        <w:t>Working Group which formerly reported to the AODA Senior Steering Committ</w:t>
      </w:r>
      <w:r w:rsidR="004A455B" w:rsidRPr="007551D0">
        <w:rPr>
          <w:rFonts w:ascii="Arial" w:hAnsi="Arial" w:cs="Arial"/>
          <w:b w:val="0"/>
          <w:color w:val="auto"/>
          <w:sz w:val="24"/>
          <w:szCs w:val="24"/>
        </w:rPr>
        <w:t>e</w:t>
      </w:r>
      <w:r w:rsidR="001674FA" w:rsidRPr="007551D0">
        <w:rPr>
          <w:rFonts w:ascii="Arial" w:hAnsi="Arial" w:cs="Arial"/>
          <w:b w:val="0"/>
          <w:color w:val="auto"/>
          <w:sz w:val="24"/>
          <w:szCs w:val="24"/>
        </w:rPr>
        <w:t>e, will, as the Accessibility Coordinating Committee, report directly to</w:t>
      </w:r>
      <w:r w:rsidR="00ED772B" w:rsidRPr="007551D0">
        <w:rPr>
          <w:rFonts w:ascii="Arial" w:hAnsi="Arial" w:cs="Arial"/>
          <w:b w:val="0"/>
          <w:color w:val="auto"/>
          <w:sz w:val="24"/>
          <w:szCs w:val="24"/>
        </w:rPr>
        <w:t xml:space="preserve"> the Durham College Leadership Team </w:t>
      </w:r>
      <w:r w:rsidR="001674FA" w:rsidRPr="007551D0">
        <w:rPr>
          <w:rFonts w:ascii="Arial" w:hAnsi="Arial" w:cs="Arial"/>
          <w:b w:val="0"/>
          <w:color w:val="auto"/>
          <w:sz w:val="24"/>
          <w:szCs w:val="24"/>
        </w:rPr>
        <w:t>and</w:t>
      </w:r>
      <w:r w:rsidR="00ED772B" w:rsidRPr="007551D0">
        <w:rPr>
          <w:rFonts w:ascii="Arial" w:hAnsi="Arial" w:cs="Arial"/>
          <w:b w:val="0"/>
          <w:color w:val="auto"/>
          <w:sz w:val="24"/>
          <w:szCs w:val="24"/>
        </w:rPr>
        <w:t xml:space="preserve"> </w:t>
      </w:r>
      <w:r w:rsidR="00175105" w:rsidRPr="007551D0">
        <w:rPr>
          <w:rFonts w:ascii="Arial" w:hAnsi="Arial" w:cs="Arial"/>
          <w:b w:val="0"/>
          <w:color w:val="auto"/>
          <w:sz w:val="24"/>
          <w:szCs w:val="24"/>
        </w:rPr>
        <w:t>will continue to have responsibility for the annual Accessibility Report and Plan update</w:t>
      </w:r>
      <w:r w:rsidR="00D1272E" w:rsidRPr="007551D0">
        <w:rPr>
          <w:rFonts w:ascii="Arial" w:hAnsi="Arial" w:cs="Arial"/>
          <w:b w:val="0"/>
          <w:color w:val="auto"/>
          <w:sz w:val="24"/>
          <w:szCs w:val="24"/>
        </w:rPr>
        <w:t>s.  In addition, the ACC</w:t>
      </w:r>
      <w:r w:rsidR="00D751DE" w:rsidRPr="007551D0">
        <w:rPr>
          <w:rFonts w:ascii="Arial" w:hAnsi="Arial" w:cs="Arial"/>
          <w:b w:val="0"/>
          <w:color w:val="auto"/>
          <w:sz w:val="24"/>
          <w:szCs w:val="24"/>
        </w:rPr>
        <w:t xml:space="preserve"> will now have members embedded in campus committees including the </w:t>
      </w:r>
      <w:r w:rsidR="000C16D5" w:rsidRPr="007551D0">
        <w:rPr>
          <w:rFonts w:ascii="Arial" w:hAnsi="Arial" w:cs="Arial"/>
          <w:b w:val="0"/>
          <w:color w:val="auto"/>
          <w:sz w:val="24"/>
          <w:szCs w:val="24"/>
        </w:rPr>
        <w:t>Policy</w:t>
      </w:r>
      <w:r w:rsidR="000C16D5">
        <w:rPr>
          <w:rFonts w:ascii="Arial" w:hAnsi="Arial" w:cs="Arial"/>
          <w:b w:val="0"/>
          <w:color w:val="auto"/>
          <w:sz w:val="24"/>
          <w:szCs w:val="24"/>
        </w:rPr>
        <w:t xml:space="preserve"> and Procedures </w:t>
      </w:r>
      <w:r w:rsidR="00D751DE" w:rsidRPr="007551D0">
        <w:rPr>
          <w:rFonts w:ascii="Arial" w:hAnsi="Arial" w:cs="Arial"/>
          <w:b w:val="0"/>
          <w:color w:val="auto"/>
          <w:sz w:val="24"/>
          <w:szCs w:val="24"/>
        </w:rPr>
        <w:t>Committee, Healthy Campus Task Force and the Academic Leadership Team to broaden the base of communication, conversation and implementation of universa</w:t>
      </w:r>
      <w:r w:rsidR="00ED772B" w:rsidRPr="007551D0">
        <w:rPr>
          <w:rFonts w:ascii="Arial" w:hAnsi="Arial" w:cs="Arial"/>
          <w:b w:val="0"/>
          <w:color w:val="auto"/>
          <w:sz w:val="24"/>
          <w:szCs w:val="24"/>
        </w:rPr>
        <w:t>l accessibility.  S</w:t>
      </w:r>
      <w:r w:rsidR="00D751DE" w:rsidRPr="007551D0">
        <w:rPr>
          <w:rFonts w:ascii="Arial" w:hAnsi="Arial" w:cs="Arial"/>
          <w:b w:val="0"/>
          <w:color w:val="auto"/>
          <w:sz w:val="24"/>
          <w:szCs w:val="24"/>
        </w:rPr>
        <w:t xml:space="preserve">pecific goals of the </w:t>
      </w:r>
      <w:r w:rsidR="00D1272E" w:rsidRPr="007551D0">
        <w:rPr>
          <w:rFonts w:ascii="Arial" w:hAnsi="Arial" w:cs="Arial"/>
          <w:b w:val="0"/>
          <w:color w:val="auto"/>
          <w:sz w:val="24"/>
          <w:szCs w:val="24"/>
        </w:rPr>
        <w:t>Accessibility Coordinating Committee</w:t>
      </w:r>
      <w:r w:rsidR="00D751DE" w:rsidRPr="007551D0">
        <w:rPr>
          <w:rFonts w:ascii="Arial" w:hAnsi="Arial" w:cs="Arial"/>
          <w:b w:val="0"/>
          <w:color w:val="auto"/>
          <w:sz w:val="24"/>
          <w:szCs w:val="24"/>
        </w:rPr>
        <w:t xml:space="preserve"> will be assigned to leaders who will in turn be responsible for building a task group</w:t>
      </w:r>
      <w:r w:rsidR="00D1272E" w:rsidRPr="007551D0">
        <w:rPr>
          <w:rFonts w:ascii="Arial" w:hAnsi="Arial" w:cs="Arial"/>
          <w:b w:val="0"/>
          <w:color w:val="auto"/>
          <w:sz w:val="24"/>
          <w:szCs w:val="24"/>
        </w:rPr>
        <w:t xml:space="preserve"> from the campus and local communities</w:t>
      </w:r>
      <w:r w:rsidR="00D751DE" w:rsidRPr="007551D0">
        <w:rPr>
          <w:rFonts w:ascii="Arial" w:hAnsi="Arial" w:cs="Arial"/>
          <w:b w:val="0"/>
          <w:color w:val="auto"/>
          <w:sz w:val="24"/>
          <w:szCs w:val="24"/>
        </w:rPr>
        <w:t xml:space="preserve"> for execution of the goals.  The purpose of the change is to expand the number of people throughout the campus and local community who are involved in the accessibility agenda</w:t>
      </w:r>
      <w:r w:rsidR="00ED772B" w:rsidRPr="007551D0">
        <w:rPr>
          <w:rFonts w:ascii="Arial" w:hAnsi="Arial" w:cs="Arial"/>
          <w:b w:val="0"/>
          <w:color w:val="auto"/>
          <w:sz w:val="24"/>
          <w:szCs w:val="24"/>
        </w:rPr>
        <w:t xml:space="preserve"> and </w:t>
      </w:r>
      <w:r w:rsidR="001674FA" w:rsidRPr="007551D0">
        <w:rPr>
          <w:rFonts w:ascii="Arial" w:hAnsi="Arial" w:cs="Arial"/>
          <w:b w:val="0"/>
          <w:color w:val="auto"/>
          <w:sz w:val="24"/>
          <w:szCs w:val="24"/>
        </w:rPr>
        <w:t xml:space="preserve">to </w:t>
      </w:r>
      <w:r w:rsidR="00ED772B" w:rsidRPr="007551D0">
        <w:rPr>
          <w:rFonts w:ascii="Arial" w:hAnsi="Arial" w:cs="Arial"/>
          <w:b w:val="0"/>
          <w:color w:val="auto"/>
          <w:sz w:val="24"/>
          <w:szCs w:val="24"/>
        </w:rPr>
        <w:t>integrate communication on accessibility in core operational groups throughout the campus</w:t>
      </w:r>
      <w:r w:rsidR="00D751DE" w:rsidRPr="007551D0">
        <w:rPr>
          <w:rFonts w:ascii="Arial" w:hAnsi="Arial" w:cs="Arial"/>
          <w:b w:val="0"/>
          <w:color w:val="auto"/>
          <w:sz w:val="24"/>
          <w:szCs w:val="24"/>
        </w:rPr>
        <w:t xml:space="preserve">. </w:t>
      </w:r>
    </w:p>
    <w:p w:rsidR="00D1272E" w:rsidRPr="007551D0" w:rsidRDefault="00D1272E" w:rsidP="00865506">
      <w:pPr>
        <w:pStyle w:val="ListParagraph"/>
        <w:rPr>
          <w:rFonts w:ascii="Arial" w:hAnsi="Arial" w:cs="Arial"/>
          <w:sz w:val="24"/>
          <w:szCs w:val="24"/>
        </w:rPr>
      </w:pPr>
    </w:p>
    <w:p w:rsidR="00A160AA" w:rsidRPr="007551D0" w:rsidRDefault="00A160AA" w:rsidP="006901DA">
      <w:pPr>
        <w:pStyle w:val="Heading2"/>
        <w:rPr>
          <w:rFonts w:ascii="Arial" w:hAnsi="Arial" w:cs="Arial"/>
          <w:b w:val="0"/>
          <w:color w:val="auto"/>
          <w:sz w:val="24"/>
          <w:szCs w:val="24"/>
        </w:rPr>
      </w:pPr>
      <w:r w:rsidRPr="007551D0">
        <w:rPr>
          <w:rFonts w:ascii="Arial" w:hAnsi="Arial" w:cs="Arial"/>
          <w:b w:val="0"/>
          <w:color w:val="auto"/>
          <w:sz w:val="24"/>
          <w:szCs w:val="24"/>
        </w:rPr>
        <w:lastRenderedPageBreak/>
        <w:t xml:space="preserve">Identification of Stakeholders:   </w:t>
      </w:r>
      <w:r w:rsidR="00FC3544" w:rsidRPr="007551D0">
        <w:rPr>
          <w:rFonts w:ascii="Arial" w:hAnsi="Arial" w:cs="Arial"/>
          <w:b w:val="0"/>
          <w:color w:val="auto"/>
          <w:sz w:val="24"/>
          <w:szCs w:val="24"/>
        </w:rPr>
        <w:t xml:space="preserve">In 2013, the College Centre for Students with Disabilities (CSD) embarked on significant re-structuring designed to provide more effective service to our students and to build a developmental service model.  The Centre historically provided service to students at Durham College and the University </w:t>
      </w:r>
      <w:proofErr w:type="gramStart"/>
      <w:r w:rsidR="00FC3544" w:rsidRPr="007551D0">
        <w:rPr>
          <w:rFonts w:ascii="Arial" w:hAnsi="Arial" w:cs="Arial"/>
          <w:b w:val="0"/>
          <w:color w:val="auto"/>
          <w:sz w:val="24"/>
          <w:szCs w:val="24"/>
        </w:rPr>
        <w:t>of Ontario Institute of</w:t>
      </w:r>
      <w:proofErr w:type="gramEnd"/>
      <w:r w:rsidR="00FC3544" w:rsidRPr="007551D0">
        <w:rPr>
          <w:rFonts w:ascii="Arial" w:hAnsi="Arial" w:cs="Arial"/>
          <w:b w:val="0"/>
          <w:color w:val="auto"/>
          <w:sz w:val="24"/>
          <w:szCs w:val="24"/>
        </w:rPr>
        <w:t xml:space="preserve"> Technology; however, the increase in the number and needs of students resulted in a decision to move to two separate operations.  The new Access and Support Centre is distinct from the CSD in the following ways:</w:t>
      </w:r>
    </w:p>
    <w:p w:rsidR="00362895" w:rsidRPr="006901DA" w:rsidRDefault="00362895" w:rsidP="00D822F4">
      <w:pPr>
        <w:pStyle w:val="ListParagraph"/>
        <w:numPr>
          <w:ilvl w:val="0"/>
          <w:numId w:val="11"/>
        </w:numPr>
      </w:pPr>
      <w:r w:rsidRPr="00362895">
        <w:rPr>
          <w:rFonts w:ascii="Arial" w:hAnsi="Arial" w:cs="Arial"/>
          <w:sz w:val="24"/>
          <w:szCs w:val="24"/>
        </w:rPr>
        <w:t>New director hired with mandate to establish extensive community partners</w:t>
      </w:r>
      <w:r w:rsidRPr="006901DA">
        <w:rPr>
          <w:rFonts w:ascii="Arial" w:hAnsi="Arial" w:cs="Arial"/>
          <w:sz w:val="24"/>
          <w:szCs w:val="24"/>
        </w:rPr>
        <w:t xml:space="preserve">hips throughout the campus and beyond to support students, staff and faculty in partnering to enhance the experience and success of students with exceptionalities who attend Durham College.  </w:t>
      </w:r>
    </w:p>
    <w:p w:rsidR="00362895" w:rsidRPr="006901DA" w:rsidRDefault="00362895" w:rsidP="00D822F4">
      <w:pPr>
        <w:pStyle w:val="ListParagraph"/>
        <w:numPr>
          <w:ilvl w:val="0"/>
          <w:numId w:val="11"/>
        </w:numPr>
      </w:pPr>
      <w:r>
        <w:rPr>
          <w:rFonts w:ascii="Arial" w:hAnsi="Arial" w:cs="Arial"/>
          <w:sz w:val="24"/>
          <w:szCs w:val="24"/>
        </w:rPr>
        <w:t>The Centre is working from a d</w:t>
      </w:r>
      <w:r w:rsidRPr="00362895">
        <w:rPr>
          <w:rFonts w:ascii="Arial" w:hAnsi="Arial" w:cs="Arial"/>
          <w:sz w:val="24"/>
          <w:szCs w:val="24"/>
        </w:rPr>
        <w:t xml:space="preserve">evelopmental </w:t>
      </w:r>
      <w:r>
        <w:rPr>
          <w:rFonts w:ascii="Arial" w:hAnsi="Arial" w:cs="Arial"/>
          <w:sz w:val="24"/>
          <w:szCs w:val="24"/>
        </w:rPr>
        <w:t>mod</w:t>
      </w:r>
      <w:r w:rsidR="00E81986">
        <w:rPr>
          <w:rFonts w:ascii="Arial" w:hAnsi="Arial" w:cs="Arial"/>
          <w:sz w:val="24"/>
          <w:szCs w:val="24"/>
        </w:rPr>
        <w:t>el</w:t>
      </w:r>
      <w:r>
        <w:rPr>
          <w:rFonts w:ascii="Arial" w:hAnsi="Arial" w:cs="Arial"/>
          <w:sz w:val="24"/>
          <w:szCs w:val="24"/>
        </w:rPr>
        <w:t xml:space="preserve"> in which a</w:t>
      </w:r>
      <w:r w:rsidRPr="00362895">
        <w:rPr>
          <w:rFonts w:ascii="Arial" w:hAnsi="Arial" w:cs="Arial"/>
          <w:sz w:val="24"/>
          <w:szCs w:val="24"/>
        </w:rPr>
        <w:t xml:space="preserve">ppropriate accommodations </w:t>
      </w:r>
      <w:r>
        <w:rPr>
          <w:rFonts w:ascii="Arial" w:hAnsi="Arial" w:cs="Arial"/>
          <w:sz w:val="24"/>
          <w:szCs w:val="24"/>
        </w:rPr>
        <w:t xml:space="preserve">are identified </w:t>
      </w:r>
      <w:r w:rsidRPr="00362895">
        <w:rPr>
          <w:rFonts w:ascii="Arial" w:hAnsi="Arial" w:cs="Arial"/>
          <w:sz w:val="24"/>
          <w:szCs w:val="24"/>
        </w:rPr>
        <w:t xml:space="preserve">and </w:t>
      </w:r>
      <w:r w:rsidR="000C16D5" w:rsidRPr="00362895">
        <w:rPr>
          <w:rFonts w:ascii="Arial" w:hAnsi="Arial" w:cs="Arial"/>
          <w:sz w:val="24"/>
          <w:szCs w:val="24"/>
        </w:rPr>
        <w:t>implement</w:t>
      </w:r>
      <w:r w:rsidR="000C16D5">
        <w:rPr>
          <w:rFonts w:ascii="Arial" w:hAnsi="Arial" w:cs="Arial"/>
          <w:sz w:val="24"/>
          <w:szCs w:val="24"/>
        </w:rPr>
        <w:t xml:space="preserve">ed </w:t>
      </w:r>
      <w:r w:rsidR="000C16D5" w:rsidRPr="00362895">
        <w:rPr>
          <w:rFonts w:ascii="Arial" w:hAnsi="Arial" w:cs="Arial"/>
          <w:sz w:val="24"/>
          <w:szCs w:val="24"/>
        </w:rPr>
        <w:t>in</w:t>
      </w:r>
      <w:r w:rsidRPr="00362895">
        <w:rPr>
          <w:rFonts w:ascii="Arial" w:hAnsi="Arial" w:cs="Arial"/>
          <w:sz w:val="24"/>
          <w:szCs w:val="24"/>
        </w:rPr>
        <w:t xml:space="preserve"> </w:t>
      </w:r>
      <w:r>
        <w:rPr>
          <w:rFonts w:ascii="Arial" w:hAnsi="Arial" w:cs="Arial"/>
          <w:sz w:val="24"/>
          <w:szCs w:val="24"/>
        </w:rPr>
        <w:t xml:space="preserve">a </w:t>
      </w:r>
      <w:r w:rsidRPr="00362895">
        <w:rPr>
          <w:rFonts w:ascii="Arial" w:hAnsi="Arial" w:cs="Arial"/>
          <w:sz w:val="24"/>
          <w:szCs w:val="24"/>
        </w:rPr>
        <w:t xml:space="preserve">partnership between student, staff, </w:t>
      </w:r>
      <w:proofErr w:type="gramStart"/>
      <w:r w:rsidRPr="00362895">
        <w:rPr>
          <w:rFonts w:ascii="Arial" w:hAnsi="Arial" w:cs="Arial"/>
          <w:sz w:val="24"/>
          <w:szCs w:val="24"/>
        </w:rPr>
        <w:t>faculty</w:t>
      </w:r>
      <w:proofErr w:type="gramEnd"/>
      <w:r w:rsidRPr="00362895">
        <w:rPr>
          <w:rFonts w:ascii="Arial" w:hAnsi="Arial" w:cs="Arial"/>
          <w:sz w:val="24"/>
          <w:szCs w:val="24"/>
        </w:rPr>
        <w:t xml:space="preserve"> and as appropriate, community supports.</w:t>
      </w:r>
    </w:p>
    <w:p w:rsidR="00362895" w:rsidRPr="006901DA" w:rsidRDefault="00362895" w:rsidP="00D822F4">
      <w:pPr>
        <w:pStyle w:val="ListParagraph"/>
        <w:numPr>
          <w:ilvl w:val="0"/>
          <w:numId w:val="11"/>
        </w:numPr>
      </w:pPr>
      <w:r>
        <w:rPr>
          <w:rFonts w:ascii="Arial" w:hAnsi="Arial" w:cs="Arial"/>
          <w:sz w:val="24"/>
          <w:szCs w:val="24"/>
        </w:rPr>
        <w:t xml:space="preserve">A case management approach has been established for students with mental illness or need for multiple supports that connects students to community supports with a focus on continuity of care, before, during and after their academic careers at Durham College. </w:t>
      </w:r>
    </w:p>
    <w:p w:rsidR="00362895" w:rsidRPr="006901DA" w:rsidRDefault="00E81986" w:rsidP="00D822F4">
      <w:pPr>
        <w:pStyle w:val="ListParagraph"/>
        <w:numPr>
          <w:ilvl w:val="0"/>
          <w:numId w:val="11"/>
        </w:numPr>
      </w:pPr>
      <w:r>
        <w:rPr>
          <w:rFonts w:ascii="Arial" w:hAnsi="Arial" w:cs="Arial"/>
          <w:sz w:val="24"/>
          <w:szCs w:val="24"/>
        </w:rPr>
        <w:t xml:space="preserve">Advisor positions have been changed to coaching positions to </w:t>
      </w:r>
      <w:r w:rsidR="00362895">
        <w:rPr>
          <w:rFonts w:ascii="Arial" w:hAnsi="Arial" w:cs="Arial"/>
          <w:sz w:val="24"/>
          <w:szCs w:val="24"/>
        </w:rPr>
        <w:t xml:space="preserve">focus on strength development and goal setting for students.  Students are supported in identifying additional supports on campus and in the community.      </w:t>
      </w:r>
    </w:p>
    <w:p w:rsidR="00D1272E" w:rsidRPr="006901DA" w:rsidRDefault="00362895" w:rsidP="006901DA">
      <w:pPr>
        <w:ind w:left="720"/>
        <w:rPr>
          <w:rFonts w:ascii="Arial" w:hAnsi="Arial" w:cs="Arial"/>
          <w:sz w:val="24"/>
          <w:szCs w:val="24"/>
        </w:rPr>
      </w:pPr>
      <w:r w:rsidRPr="006901DA">
        <w:rPr>
          <w:rFonts w:ascii="Arial" w:hAnsi="Arial" w:cs="Arial"/>
          <w:sz w:val="24"/>
          <w:szCs w:val="24"/>
        </w:rPr>
        <w:t xml:space="preserve">Multiple community stakeholders have been identified and contacted during the restructuring and the </w:t>
      </w:r>
      <w:r>
        <w:rPr>
          <w:rFonts w:ascii="Arial" w:hAnsi="Arial" w:cs="Arial"/>
          <w:sz w:val="24"/>
          <w:szCs w:val="24"/>
        </w:rPr>
        <w:t xml:space="preserve">stakeholder group </w:t>
      </w:r>
      <w:r w:rsidRPr="006901DA">
        <w:rPr>
          <w:rFonts w:ascii="Arial" w:hAnsi="Arial" w:cs="Arial"/>
          <w:sz w:val="24"/>
          <w:szCs w:val="24"/>
        </w:rPr>
        <w:t xml:space="preserve">will continue to </w:t>
      </w:r>
      <w:r>
        <w:rPr>
          <w:rFonts w:ascii="Arial" w:hAnsi="Arial" w:cs="Arial"/>
          <w:sz w:val="24"/>
          <w:szCs w:val="24"/>
        </w:rPr>
        <w:t xml:space="preserve">be expanded to </w:t>
      </w:r>
      <w:r w:rsidRPr="006901DA">
        <w:rPr>
          <w:rFonts w:ascii="Arial" w:hAnsi="Arial" w:cs="Arial"/>
          <w:sz w:val="24"/>
          <w:szCs w:val="24"/>
        </w:rPr>
        <w:t xml:space="preserve">meet student </w:t>
      </w:r>
      <w:r>
        <w:rPr>
          <w:rFonts w:ascii="Arial" w:hAnsi="Arial" w:cs="Arial"/>
          <w:sz w:val="24"/>
          <w:szCs w:val="24"/>
        </w:rPr>
        <w:t xml:space="preserve">and campus </w:t>
      </w:r>
      <w:r w:rsidRPr="006901DA">
        <w:rPr>
          <w:rFonts w:ascii="Arial" w:hAnsi="Arial" w:cs="Arial"/>
          <w:sz w:val="24"/>
          <w:szCs w:val="24"/>
        </w:rPr>
        <w:t xml:space="preserve">needs over the coming years.   </w:t>
      </w:r>
      <w:r w:rsidR="00FC3544" w:rsidRPr="006901DA">
        <w:rPr>
          <w:rFonts w:ascii="Arial" w:hAnsi="Arial" w:cs="Arial"/>
          <w:sz w:val="24"/>
          <w:szCs w:val="24"/>
        </w:rPr>
        <w:t xml:space="preserve"> </w:t>
      </w:r>
    </w:p>
    <w:p w:rsidR="00ED772B" w:rsidRPr="00865506" w:rsidRDefault="00ED772B" w:rsidP="00865506">
      <w:pPr>
        <w:pStyle w:val="ListParagraph"/>
        <w:ind w:left="2340"/>
        <w:rPr>
          <w:rFonts w:ascii="Arial" w:hAnsi="Arial" w:cs="Arial"/>
          <w:sz w:val="24"/>
          <w:szCs w:val="24"/>
        </w:rPr>
      </w:pPr>
    </w:p>
    <w:p w:rsidR="00D751DE" w:rsidRPr="00865506" w:rsidRDefault="00D751DE" w:rsidP="00865506">
      <w:pPr>
        <w:pStyle w:val="ListParagraph"/>
        <w:ind w:left="1440"/>
        <w:rPr>
          <w:rFonts w:ascii="Arial" w:hAnsi="Arial" w:cs="Arial"/>
          <w:sz w:val="24"/>
          <w:szCs w:val="24"/>
        </w:rPr>
      </w:pPr>
    </w:p>
    <w:p w:rsidR="000C16D5" w:rsidRPr="001C7731" w:rsidRDefault="00FC3544" w:rsidP="00D822F4">
      <w:pPr>
        <w:pStyle w:val="ListParagraph"/>
        <w:numPr>
          <w:ilvl w:val="0"/>
          <w:numId w:val="8"/>
        </w:numPr>
        <w:ind w:left="360"/>
        <w:rPr>
          <w:rFonts w:ascii="Arial" w:hAnsi="Arial" w:cs="Arial"/>
          <w:sz w:val="24"/>
          <w:szCs w:val="24"/>
        </w:rPr>
      </w:pPr>
      <w:r w:rsidRPr="00656D40">
        <w:rPr>
          <w:rFonts w:ascii="Arial" w:hAnsi="Arial" w:cs="Arial"/>
          <w:sz w:val="24"/>
          <w:szCs w:val="24"/>
        </w:rPr>
        <w:t>AODA</w:t>
      </w:r>
      <w:r w:rsidR="004E1203" w:rsidRPr="00656D40">
        <w:rPr>
          <w:rFonts w:ascii="Arial" w:hAnsi="Arial" w:cs="Arial"/>
          <w:sz w:val="24"/>
          <w:szCs w:val="24"/>
        </w:rPr>
        <w:t xml:space="preserve"> Standards</w:t>
      </w:r>
      <w:r w:rsidR="001C7731">
        <w:rPr>
          <w:rFonts w:ascii="Arial" w:hAnsi="Arial" w:cs="Arial"/>
          <w:sz w:val="24"/>
          <w:szCs w:val="24"/>
        </w:rPr>
        <w:t xml:space="preserve"> </w:t>
      </w:r>
    </w:p>
    <w:p w:rsidR="004A455B" w:rsidRPr="00865506" w:rsidRDefault="004A455B" w:rsidP="007551D0">
      <w:pPr>
        <w:pStyle w:val="ListParagraph"/>
        <w:rPr>
          <w:rFonts w:ascii="Arial" w:hAnsi="Arial" w:cs="Arial"/>
          <w:sz w:val="24"/>
          <w:szCs w:val="24"/>
        </w:rPr>
      </w:pPr>
      <w:r>
        <w:rPr>
          <w:rFonts w:ascii="Arial" w:hAnsi="Arial" w:cs="Arial"/>
          <w:sz w:val="24"/>
          <w:szCs w:val="24"/>
        </w:rPr>
        <w:t xml:space="preserve">Durham College undertook a series of projects to further compliance with AODA in 2013-2014.  </w:t>
      </w:r>
    </w:p>
    <w:p w:rsidR="00D1272E" w:rsidRPr="00865506" w:rsidRDefault="00D1272E" w:rsidP="00D822F4">
      <w:pPr>
        <w:pStyle w:val="ListParagraph"/>
        <w:numPr>
          <w:ilvl w:val="0"/>
          <w:numId w:val="7"/>
        </w:numPr>
        <w:rPr>
          <w:rFonts w:ascii="Arial" w:hAnsi="Arial" w:cs="Arial"/>
          <w:sz w:val="24"/>
          <w:szCs w:val="24"/>
        </w:rPr>
      </w:pPr>
      <w:r w:rsidRPr="00865506">
        <w:rPr>
          <w:rFonts w:ascii="Arial" w:hAnsi="Arial" w:cs="Arial"/>
          <w:sz w:val="24"/>
          <w:szCs w:val="24"/>
        </w:rPr>
        <w:t xml:space="preserve">A chart was compiled outlining January 2014 and January 2015 deadlines related to General, Employment, Information and Communication, and Transportation Standards and Durham College’s progress towards each requirement.  </w:t>
      </w:r>
    </w:p>
    <w:p w:rsidR="00D1272E" w:rsidRPr="00865506" w:rsidRDefault="004E1203" w:rsidP="00D822F4">
      <w:pPr>
        <w:pStyle w:val="ListParagraph"/>
        <w:numPr>
          <w:ilvl w:val="0"/>
          <w:numId w:val="7"/>
        </w:numPr>
        <w:rPr>
          <w:rFonts w:ascii="Arial" w:hAnsi="Arial" w:cs="Arial"/>
          <w:sz w:val="24"/>
          <w:szCs w:val="24"/>
        </w:rPr>
      </w:pPr>
      <w:r w:rsidRPr="00865506">
        <w:rPr>
          <w:rFonts w:ascii="Arial" w:hAnsi="Arial" w:cs="Arial"/>
          <w:sz w:val="24"/>
          <w:szCs w:val="24"/>
        </w:rPr>
        <w:lastRenderedPageBreak/>
        <w:t xml:space="preserve">The </w:t>
      </w:r>
      <w:r w:rsidR="004F73B0">
        <w:rPr>
          <w:rFonts w:ascii="Arial" w:hAnsi="Arial" w:cs="Arial"/>
          <w:sz w:val="24"/>
          <w:szCs w:val="24"/>
        </w:rPr>
        <w:t>AODA Human Resources College Committee in Ontario</w:t>
      </w:r>
      <w:r w:rsidRPr="00865506">
        <w:rPr>
          <w:rFonts w:ascii="Arial" w:hAnsi="Arial" w:cs="Arial"/>
          <w:sz w:val="24"/>
          <w:szCs w:val="24"/>
        </w:rPr>
        <w:t xml:space="preserve"> collaborated to develop an on-line resource for training on the Integrated Standards.  The module became available in 20</w:t>
      </w:r>
      <w:r w:rsidR="002E6F75" w:rsidRPr="00865506">
        <w:rPr>
          <w:rFonts w:ascii="Arial" w:hAnsi="Arial" w:cs="Arial"/>
          <w:sz w:val="24"/>
          <w:szCs w:val="24"/>
        </w:rPr>
        <w:t xml:space="preserve">14 and all Durham College staff, </w:t>
      </w:r>
      <w:r w:rsidRPr="00865506">
        <w:rPr>
          <w:rFonts w:ascii="Arial" w:hAnsi="Arial" w:cs="Arial"/>
          <w:sz w:val="24"/>
          <w:szCs w:val="24"/>
        </w:rPr>
        <w:t>faculty</w:t>
      </w:r>
      <w:r w:rsidR="002E6F75" w:rsidRPr="00865506">
        <w:rPr>
          <w:rFonts w:ascii="Arial" w:hAnsi="Arial" w:cs="Arial"/>
          <w:sz w:val="24"/>
          <w:szCs w:val="24"/>
        </w:rPr>
        <w:t>, contractors and volunteers</w:t>
      </w:r>
      <w:r w:rsidRPr="00865506">
        <w:rPr>
          <w:rFonts w:ascii="Arial" w:hAnsi="Arial" w:cs="Arial"/>
          <w:sz w:val="24"/>
          <w:szCs w:val="24"/>
        </w:rPr>
        <w:t xml:space="preserve"> were notified</w:t>
      </w:r>
      <w:r w:rsidR="00642C09" w:rsidRPr="00865506">
        <w:rPr>
          <w:rFonts w:ascii="Arial" w:hAnsi="Arial" w:cs="Arial"/>
          <w:sz w:val="24"/>
          <w:szCs w:val="24"/>
        </w:rPr>
        <w:t xml:space="preserve"> in</w:t>
      </w:r>
      <w:r w:rsidR="000F26B3">
        <w:rPr>
          <w:rFonts w:ascii="Arial" w:hAnsi="Arial" w:cs="Arial"/>
          <w:sz w:val="24"/>
          <w:szCs w:val="24"/>
        </w:rPr>
        <w:t xml:space="preserve"> May 2014 </w:t>
      </w:r>
      <w:r w:rsidR="00521728">
        <w:rPr>
          <w:rFonts w:ascii="Arial" w:hAnsi="Arial" w:cs="Arial"/>
          <w:sz w:val="24"/>
          <w:szCs w:val="24"/>
        </w:rPr>
        <w:t>o</w:t>
      </w:r>
      <w:r w:rsidRPr="00865506">
        <w:rPr>
          <w:rFonts w:ascii="Arial" w:hAnsi="Arial" w:cs="Arial"/>
          <w:sz w:val="24"/>
          <w:szCs w:val="24"/>
        </w:rPr>
        <w:t>f their responsibility for completion of the training modules</w:t>
      </w:r>
      <w:r w:rsidR="002E6F75" w:rsidRPr="00865506">
        <w:rPr>
          <w:rFonts w:ascii="Arial" w:hAnsi="Arial" w:cs="Arial"/>
          <w:sz w:val="24"/>
          <w:szCs w:val="24"/>
        </w:rPr>
        <w:t xml:space="preserve"> by June 2014.  At time of this report </w:t>
      </w:r>
      <w:r w:rsidR="00656D40">
        <w:rPr>
          <w:rFonts w:ascii="Arial" w:hAnsi="Arial" w:cs="Arial"/>
          <w:sz w:val="24"/>
          <w:szCs w:val="24"/>
        </w:rPr>
        <w:t>522</w:t>
      </w:r>
      <w:r w:rsidR="00656D40" w:rsidRPr="00865506">
        <w:rPr>
          <w:rFonts w:ascii="Arial" w:hAnsi="Arial" w:cs="Arial"/>
          <w:sz w:val="24"/>
          <w:szCs w:val="24"/>
        </w:rPr>
        <w:t xml:space="preserve"> </w:t>
      </w:r>
      <w:r w:rsidR="00614074" w:rsidRPr="00865506">
        <w:rPr>
          <w:rFonts w:ascii="Arial" w:hAnsi="Arial" w:cs="Arial"/>
          <w:sz w:val="24"/>
          <w:szCs w:val="24"/>
        </w:rPr>
        <w:t xml:space="preserve">personnel have completed the training.  </w:t>
      </w:r>
    </w:p>
    <w:p w:rsidR="00C65AFE" w:rsidRPr="00865506" w:rsidRDefault="00C65AFE" w:rsidP="00D822F4">
      <w:pPr>
        <w:pStyle w:val="ListParagraph"/>
        <w:numPr>
          <w:ilvl w:val="0"/>
          <w:numId w:val="7"/>
        </w:numPr>
        <w:rPr>
          <w:rFonts w:ascii="Arial" w:hAnsi="Arial" w:cs="Arial"/>
          <w:sz w:val="24"/>
          <w:szCs w:val="24"/>
        </w:rPr>
      </w:pPr>
      <w:r w:rsidRPr="00865506">
        <w:rPr>
          <w:rFonts w:ascii="Arial" w:hAnsi="Arial" w:cs="Arial"/>
          <w:sz w:val="24"/>
          <w:szCs w:val="24"/>
        </w:rPr>
        <w:t>Two accessible s</w:t>
      </w:r>
      <w:r w:rsidR="002E6F75" w:rsidRPr="00865506">
        <w:rPr>
          <w:rFonts w:ascii="Arial" w:hAnsi="Arial" w:cs="Arial"/>
          <w:sz w:val="24"/>
          <w:szCs w:val="24"/>
        </w:rPr>
        <w:t>elf-service kiosks</w:t>
      </w:r>
      <w:r w:rsidRPr="00865506">
        <w:rPr>
          <w:rFonts w:ascii="Arial" w:hAnsi="Arial" w:cs="Arial"/>
          <w:sz w:val="24"/>
          <w:szCs w:val="24"/>
        </w:rPr>
        <w:t xml:space="preserve"> were installed</w:t>
      </w:r>
      <w:r w:rsidR="00D1272E" w:rsidRPr="00865506">
        <w:rPr>
          <w:rFonts w:ascii="Arial" w:hAnsi="Arial" w:cs="Arial"/>
          <w:sz w:val="24"/>
          <w:szCs w:val="24"/>
        </w:rPr>
        <w:t xml:space="preserve"> in the Student Services Building and at the Whitby campus for appointment booking and cueing</w:t>
      </w:r>
      <w:r w:rsidRPr="00865506">
        <w:rPr>
          <w:rFonts w:ascii="Arial" w:hAnsi="Arial" w:cs="Arial"/>
          <w:sz w:val="24"/>
          <w:szCs w:val="24"/>
        </w:rPr>
        <w:t>.</w:t>
      </w:r>
    </w:p>
    <w:p w:rsidR="002E6F75" w:rsidRPr="00865506" w:rsidRDefault="002E6F75" w:rsidP="00D822F4">
      <w:pPr>
        <w:pStyle w:val="ListParagraph"/>
        <w:numPr>
          <w:ilvl w:val="0"/>
          <w:numId w:val="7"/>
        </w:numPr>
        <w:rPr>
          <w:rFonts w:ascii="Arial" w:hAnsi="Arial" w:cs="Arial"/>
          <w:sz w:val="24"/>
          <w:szCs w:val="24"/>
        </w:rPr>
      </w:pPr>
      <w:r w:rsidRPr="00865506">
        <w:rPr>
          <w:rFonts w:ascii="Arial" w:hAnsi="Arial" w:cs="Arial"/>
          <w:sz w:val="24"/>
          <w:szCs w:val="24"/>
        </w:rPr>
        <w:t>The Audit report to the Ministry on progress in training for educators was submitted.   482 educators completed the on-line training module.</w:t>
      </w:r>
    </w:p>
    <w:p w:rsidR="002E6F75" w:rsidRPr="00865506" w:rsidRDefault="002E6F75" w:rsidP="00D822F4">
      <w:pPr>
        <w:pStyle w:val="ListParagraph"/>
        <w:numPr>
          <w:ilvl w:val="0"/>
          <w:numId w:val="7"/>
        </w:numPr>
        <w:rPr>
          <w:rFonts w:ascii="Arial" w:hAnsi="Arial" w:cs="Arial"/>
          <w:sz w:val="24"/>
          <w:szCs w:val="24"/>
        </w:rPr>
      </w:pPr>
      <w:r w:rsidRPr="00865506">
        <w:rPr>
          <w:rFonts w:ascii="Arial" w:hAnsi="Arial" w:cs="Arial"/>
          <w:sz w:val="24"/>
          <w:szCs w:val="24"/>
        </w:rPr>
        <w:t xml:space="preserve"> </w:t>
      </w:r>
      <w:r w:rsidR="00642C09" w:rsidRPr="00865506">
        <w:rPr>
          <w:rFonts w:ascii="Arial" w:hAnsi="Arial" w:cs="Arial"/>
          <w:sz w:val="24"/>
          <w:szCs w:val="24"/>
        </w:rPr>
        <w:t>The process for development of individual accommodation plans and emergency response plans is in place including a process for re-deployment of employees as required and a return to work process</w:t>
      </w:r>
      <w:r w:rsidR="000C16D5">
        <w:rPr>
          <w:rFonts w:ascii="Arial" w:hAnsi="Arial" w:cs="Arial"/>
          <w:sz w:val="24"/>
          <w:szCs w:val="24"/>
        </w:rPr>
        <w:t>.</w:t>
      </w:r>
      <w:r w:rsidR="00642C09" w:rsidRPr="00865506">
        <w:rPr>
          <w:rFonts w:ascii="Arial" w:hAnsi="Arial" w:cs="Arial"/>
          <w:sz w:val="24"/>
          <w:szCs w:val="24"/>
        </w:rPr>
        <w:t xml:space="preserve">  </w:t>
      </w:r>
    </w:p>
    <w:p w:rsidR="00642C09" w:rsidRPr="00865506" w:rsidRDefault="00642C09" w:rsidP="00D822F4">
      <w:pPr>
        <w:pStyle w:val="ListParagraph"/>
        <w:numPr>
          <w:ilvl w:val="0"/>
          <w:numId w:val="7"/>
        </w:numPr>
        <w:rPr>
          <w:rFonts w:ascii="Arial" w:hAnsi="Arial" w:cs="Arial"/>
          <w:sz w:val="24"/>
          <w:szCs w:val="24"/>
        </w:rPr>
      </w:pPr>
      <w:r w:rsidRPr="00865506">
        <w:rPr>
          <w:rFonts w:ascii="Arial" w:hAnsi="Arial" w:cs="Arial"/>
          <w:sz w:val="24"/>
          <w:szCs w:val="24"/>
        </w:rPr>
        <w:t>Over 2200 submissions have been received since the Feedback process was launched.</w:t>
      </w:r>
    </w:p>
    <w:p w:rsidR="00642C09" w:rsidRPr="00865506" w:rsidRDefault="00642C09" w:rsidP="00D822F4">
      <w:pPr>
        <w:pStyle w:val="ListParagraph"/>
        <w:numPr>
          <w:ilvl w:val="0"/>
          <w:numId w:val="7"/>
        </w:numPr>
        <w:rPr>
          <w:rFonts w:ascii="Arial" w:hAnsi="Arial" w:cs="Arial"/>
          <w:sz w:val="24"/>
          <w:szCs w:val="24"/>
        </w:rPr>
      </w:pPr>
      <w:r w:rsidRPr="00865506">
        <w:rPr>
          <w:rFonts w:ascii="Arial" w:hAnsi="Arial" w:cs="Arial"/>
          <w:sz w:val="24"/>
          <w:szCs w:val="24"/>
        </w:rPr>
        <w:t>1521 employees have completed the Customer Service Standard training modules and it is now a requirement of all new hires during orientation.</w:t>
      </w:r>
    </w:p>
    <w:p w:rsidR="00C65AFE" w:rsidRPr="00865506" w:rsidRDefault="00C65AFE" w:rsidP="00D822F4">
      <w:pPr>
        <w:pStyle w:val="ListParagraph"/>
        <w:numPr>
          <w:ilvl w:val="0"/>
          <w:numId w:val="7"/>
        </w:numPr>
        <w:rPr>
          <w:rFonts w:ascii="Arial" w:hAnsi="Arial" w:cs="Arial"/>
          <w:sz w:val="24"/>
          <w:szCs w:val="24"/>
        </w:rPr>
      </w:pPr>
      <w:r w:rsidRPr="00865506">
        <w:rPr>
          <w:rFonts w:ascii="Arial" w:hAnsi="Arial" w:cs="Arial"/>
          <w:sz w:val="24"/>
          <w:szCs w:val="24"/>
        </w:rPr>
        <w:t xml:space="preserve">The new Student Feedback Form used to provide feedback to faculty on the classroom experience was reviewed to ensure accessibility.  </w:t>
      </w:r>
    </w:p>
    <w:p w:rsidR="00D1272E" w:rsidRPr="00865506" w:rsidRDefault="00D1272E" w:rsidP="00D822F4">
      <w:pPr>
        <w:pStyle w:val="ListParagraph"/>
        <w:numPr>
          <w:ilvl w:val="0"/>
          <w:numId w:val="7"/>
        </w:numPr>
        <w:rPr>
          <w:rFonts w:ascii="Arial" w:hAnsi="Arial" w:cs="Arial"/>
          <w:sz w:val="24"/>
          <w:szCs w:val="24"/>
        </w:rPr>
      </w:pPr>
      <w:r w:rsidRPr="00865506">
        <w:rPr>
          <w:rFonts w:ascii="Arial" w:hAnsi="Arial" w:cs="Arial"/>
          <w:sz w:val="24"/>
          <w:szCs w:val="24"/>
        </w:rPr>
        <w:t>Communications and Marketing completed a review of best practices for accessibility website design, created a strategy for developing new content for the Accessibility website, and updated the existing website with additional features.</w:t>
      </w:r>
    </w:p>
    <w:p w:rsidR="00D1272E" w:rsidRDefault="00865506" w:rsidP="00D822F4">
      <w:pPr>
        <w:pStyle w:val="ListParagraph"/>
        <w:numPr>
          <w:ilvl w:val="0"/>
          <w:numId w:val="7"/>
        </w:numPr>
        <w:rPr>
          <w:rFonts w:ascii="Arial" w:hAnsi="Arial" w:cs="Arial"/>
          <w:sz w:val="24"/>
          <w:szCs w:val="24"/>
        </w:rPr>
      </w:pPr>
      <w:r w:rsidRPr="00865506">
        <w:rPr>
          <w:rFonts w:ascii="Arial" w:hAnsi="Arial" w:cs="Arial"/>
          <w:sz w:val="24"/>
          <w:szCs w:val="24"/>
        </w:rPr>
        <w:t xml:space="preserve">All new webpages </w:t>
      </w:r>
      <w:r w:rsidR="000F26B3">
        <w:rPr>
          <w:rFonts w:ascii="Arial" w:hAnsi="Arial" w:cs="Arial"/>
          <w:sz w:val="24"/>
          <w:szCs w:val="24"/>
        </w:rPr>
        <w:t>created in 2014 (5 websites and microsites) have fully met and surpassed AODA standards</w:t>
      </w:r>
      <w:r w:rsidR="00E9293D">
        <w:rPr>
          <w:rFonts w:ascii="Arial" w:hAnsi="Arial" w:cs="Arial"/>
          <w:sz w:val="24"/>
          <w:szCs w:val="24"/>
        </w:rPr>
        <w:t xml:space="preserve"> using WCAG</w:t>
      </w:r>
      <w:r w:rsidR="000F26B3">
        <w:rPr>
          <w:rFonts w:ascii="Arial" w:hAnsi="Arial" w:cs="Arial"/>
          <w:sz w:val="24"/>
          <w:szCs w:val="24"/>
        </w:rPr>
        <w:t xml:space="preserve">.  </w:t>
      </w:r>
      <w:r w:rsidR="001C7731">
        <w:rPr>
          <w:rFonts w:ascii="Arial" w:hAnsi="Arial" w:cs="Arial"/>
          <w:sz w:val="24"/>
          <w:szCs w:val="24"/>
        </w:rPr>
        <w:t xml:space="preserve"> </w:t>
      </w:r>
      <w:r w:rsidRPr="00865506">
        <w:rPr>
          <w:rFonts w:ascii="Arial" w:hAnsi="Arial" w:cs="Arial"/>
          <w:sz w:val="24"/>
          <w:szCs w:val="24"/>
        </w:rPr>
        <w:t xml:space="preserve"> </w:t>
      </w:r>
      <w:r w:rsidR="00E9293D">
        <w:rPr>
          <w:rFonts w:ascii="Arial" w:hAnsi="Arial" w:cs="Arial"/>
          <w:sz w:val="24"/>
          <w:szCs w:val="24"/>
        </w:rPr>
        <w:t xml:space="preserve"> </w:t>
      </w:r>
    </w:p>
    <w:p w:rsidR="002E25B5" w:rsidRPr="002E25B5" w:rsidRDefault="00990E35" w:rsidP="00D822F4">
      <w:pPr>
        <w:pStyle w:val="ListParagraph"/>
        <w:numPr>
          <w:ilvl w:val="0"/>
          <w:numId w:val="7"/>
        </w:numPr>
        <w:rPr>
          <w:rFonts w:ascii="Arial" w:hAnsi="Arial" w:cs="Arial"/>
          <w:sz w:val="24"/>
          <w:szCs w:val="24"/>
        </w:rPr>
      </w:pPr>
      <w:r>
        <w:rPr>
          <w:rFonts w:ascii="Arial" w:hAnsi="Arial" w:cs="Arial"/>
          <w:sz w:val="24"/>
          <w:szCs w:val="24"/>
        </w:rPr>
        <w:t xml:space="preserve">A </w:t>
      </w:r>
      <w:r w:rsidR="001C7731">
        <w:rPr>
          <w:rFonts w:ascii="Arial" w:hAnsi="Arial" w:cs="Arial"/>
          <w:sz w:val="24"/>
          <w:szCs w:val="24"/>
        </w:rPr>
        <w:t xml:space="preserve"> </w:t>
      </w:r>
      <w:r>
        <w:rPr>
          <w:rFonts w:ascii="Arial" w:hAnsi="Arial" w:cs="Arial"/>
          <w:sz w:val="24"/>
          <w:szCs w:val="24"/>
        </w:rPr>
        <w:t xml:space="preserve">cohort of </w:t>
      </w:r>
      <w:r w:rsidR="001C7731">
        <w:rPr>
          <w:rFonts w:ascii="Arial" w:hAnsi="Arial" w:cs="Arial"/>
          <w:sz w:val="24"/>
          <w:szCs w:val="24"/>
        </w:rPr>
        <w:t xml:space="preserve">72 </w:t>
      </w:r>
      <w:r>
        <w:rPr>
          <w:rFonts w:ascii="Arial" w:hAnsi="Arial" w:cs="Arial"/>
          <w:sz w:val="24"/>
          <w:szCs w:val="24"/>
        </w:rPr>
        <w:t xml:space="preserve">new </w:t>
      </w:r>
      <w:r w:rsidR="001C7731">
        <w:rPr>
          <w:rFonts w:ascii="Arial" w:hAnsi="Arial" w:cs="Arial"/>
          <w:sz w:val="24"/>
          <w:szCs w:val="24"/>
        </w:rPr>
        <w:t xml:space="preserve">contract </w:t>
      </w:r>
      <w:r>
        <w:rPr>
          <w:rFonts w:ascii="Arial" w:hAnsi="Arial" w:cs="Arial"/>
          <w:sz w:val="24"/>
          <w:szCs w:val="24"/>
        </w:rPr>
        <w:t xml:space="preserve">faculty completed </w:t>
      </w:r>
      <w:r w:rsidR="001C7731">
        <w:rPr>
          <w:rFonts w:ascii="Arial" w:hAnsi="Arial" w:cs="Arial"/>
          <w:sz w:val="24"/>
          <w:szCs w:val="24"/>
        </w:rPr>
        <w:t xml:space="preserve">the Jumpstart program in 2014 including components on UDL and 22 new full time faculty completed the Teaching Methodologies course.  </w:t>
      </w:r>
    </w:p>
    <w:p w:rsidR="00865506" w:rsidRPr="00865506" w:rsidRDefault="00865506" w:rsidP="00865506">
      <w:pPr>
        <w:pStyle w:val="ListParagraph"/>
        <w:ind w:left="1080"/>
        <w:rPr>
          <w:rFonts w:ascii="Arial" w:hAnsi="Arial" w:cs="Arial"/>
          <w:sz w:val="24"/>
          <w:szCs w:val="24"/>
        </w:rPr>
      </w:pPr>
    </w:p>
    <w:p w:rsidR="00865506" w:rsidRPr="007551D0" w:rsidRDefault="00865506" w:rsidP="00D822F4">
      <w:pPr>
        <w:pStyle w:val="ListParagraph"/>
        <w:numPr>
          <w:ilvl w:val="0"/>
          <w:numId w:val="8"/>
        </w:numPr>
        <w:rPr>
          <w:rFonts w:ascii="Arial" w:hAnsi="Arial" w:cs="Arial"/>
          <w:sz w:val="24"/>
          <w:szCs w:val="24"/>
        </w:rPr>
      </w:pPr>
      <w:r w:rsidRPr="007551D0">
        <w:rPr>
          <w:rFonts w:ascii="Arial" w:hAnsi="Arial" w:cs="Arial"/>
          <w:sz w:val="24"/>
          <w:szCs w:val="24"/>
        </w:rPr>
        <w:t>Progress Towards 2015 Standards</w:t>
      </w:r>
    </w:p>
    <w:p w:rsidR="00865506" w:rsidRPr="007551D0" w:rsidRDefault="00865506" w:rsidP="00D822F4">
      <w:pPr>
        <w:pStyle w:val="ListParagraph"/>
        <w:numPr>
          <w:ilvl w:val="0"/>
          <w:numId w:val="9"/>
        </w:numPr>
        <w:rPr>
          <w:rFonts w:ascii="Arial" w:hAnsi="Arial" w:cs="Arial"/>
          <w:sz w:val="24"/>
          <w:szCs w:val="24"/>
        </w:rPr>
      </w:pPr>
      <w:r w:rsidRPr="007551D0">
        <w:rPr>
          <w:rFonts w:ascii="Arial" w:hAnsi="Arial" w:cs="Arial"/>
          <w:sz w:val="24"/>
          <w:szCs w:val="24"/>
        </w:rPr>
        <w:t xml:space="preserve">Print to digital:  The library responds to requests for a print periodical article or pages of a print library book transferred to digital format for a vision impaired student by scanning the pages for compatibility with text to speech software that students most frequently use.       </w:t>
      </w:r>
    </w:p>
    <w:p w:rsidR="00C755E3" w:rsidRPr="007551D0" w:rsidRDefault="00865506" w:rsidP="00D822F4">
      <w:pPr>
        <w:pStyle w:val="ListParagraph"/>
        <w:numPr>
          <w:ilvl w:val="0"/>
          <w:numId w:val="9"/>
        </w:numPr>
        <w:rPr>
          <w:rFonts w:ascii="Arial" w:hAnsi="Arial" w:cs="Arial"/>
          <w:sz w:val="24"/>
          <w:szCs w:val="24"/>
        </w:rPr>
      </w:pPr>
      <w:r w:rsidRPr="007551D0">
        <w:rPr>
          <w:rFonts w:ascii="Arial" w:hAnsi="Arial" w:cs="Arial"/>
          <w:sz w:val="24"/>
          <w:szCs w:val="24"/>
        </w:rPr>
        <w:t>Digital print resources:  Approximately 50 percent of the library content for Durham College is in digital format.   This includes e-books &amp; e-journals.  A few of the providers have adaptive technology such as an audio feature in their packages.         </w:t>
      </w:r>
    </w:p>
    <w:p w:rsidR="00865506" w:rsidRPr="007551D0" w:rsidRDefault="00865506" w:rsidP="00D822F4">
      <w:pPr>
        <w:pStyle w:val="ListParagraph"/>
        <w:numPr>
          <w:ilvl w:val="0"/>
          <w:numId w:val="9"/>
        </w:numPr>
        <w:rPr>
          <w:rFonts w:ascii="Arial" w:hAnsi="Arial" w:cs="Arial"/>
          <w:sz w:val="24"/>
          <w:szCs w:val="24"/>
        </w:rPr>
      </w:pPr>
      <w:r w:rsidRPr="007551D0">
        <w:rPr>
          <w:rFonts w:ascii="Arial" w:hAnsi="Arial" w:cs="Arial"/>
          <w:sz w:val="24"/>
          <w:szCs w:val="24"/>
        </w:rPr>
        <w:lastRenderedPageBreak/>
        <w:t>Media:</w:t>
      </w:r>
      <w:r w:rsidR="00C755E3" w:rsidRPr="007551D0">
        <w:rPr>
          <w:rFonts w:ascii="Arial" w:hAnsi="Arial" w:cs="Arial"/>
          <w:sz w:val="24"/>
          <w:szCs w:val="24"/>
        </w:rPr>
        <w:t xml:space="preserve">  </w:t>
      </w:r>
      <w:r w:rsidRPr="007551D0">
        <w:rPr>
          <w:rFonts w:ascii="Arial" w:hAnsi="Arial" w:cs="Arial"/>
          <w:sz w:val="24"/>
          <w:szCs w:val="24"/>
        </w:rPr>
        <w:t xml:space="preserve">Approximately 50 percent of the library’s streaming media is available with captioning or a transcript that students can pull up on their computer with the video.  Physical videos and </w:t>
      </w:r>
      <w:proofErr w:type="spellStart"/>
      <w:proofErr w:type="gramStart"/>
      <w:r w:rsidRPr="007551D0">
        <w:rPr>
          <w:rFonts w:ascii="Arial" w:hAnsi="Arial" w:cs="Arial"/>
          <w:sz w:val="24"/>
          <w:szCs w:val="24"/>
        </w:rPr>
        <w:t>dvds</w:t>
      </w:r>
      <w:proofErr w:type="spellEnd"/>
      <w:proofErr w:type="gramEnd"/>
      <w:r w:rsidRPr="007551D0">
        <w:rPr>
          <w:rFonts w:ascii="Arial" w:hAnsi="Arial" w:cs="Arial"/>
          <w:sz w:val="24"/>
          <w:szCs w:val="24"/>
        </w:rPr>
        <w:t xml:space="preserve"> in the library collection are sent to Inclusive Media for captioning as needed when the vendor/copyright holder gives permission.   </w:t>
      </w:r>
    </w:p>
    <w:p w:rsidR="004A455B" w:rsidRPr="007551D0" w:rsidRDefault="004A455B" w:rsidP="00D822F4">
      <w:pPr>
        <w:pStyle w:val="ListParagraph"/>
        <w:numPr>
          <w:ilvl w:val="0"/>
          <w:numId w:val="9"/>
        </w:numPr>
        <w:rPr>
          <w:rFonts w:ascii="Arial" w:hAnsi="Arial" w:cs="Arial"/>
          <w:sz w:val="24"/>
          <w:szCs w:val="24"/>
        </w:rPr>
      </w:pPr>
      <w:r w:rsidRPr="007551D0">
        <w:rPr>
          <w:rFonts w:ascii="Arial" w:hAnsi="Arial" w:cs="Arial"/>
          <w:sz w:val="24"/>
          <w:szCs w:val="24"/>
        </w:rPr>
        <w:t xml:space="preserve">The Centre for Academic and Faculty Enrichment (CAFÉ) continued the faculty teaching certificate program which includes education on using UDL principles in the classroom.  An additional 15 faculty completed the course for a total of 32 certificates to date.  </w:t>
      </w:r>
      <w:r w:rsidR="00E34634">
        <w:rPr>
          <w:rFonts w:ascii="Arial" w:hAnsi="Arial" w:cs="Arial"/>
          <w:sz w:val="24"/>
          <w:szCs w:val="24"/>
        </w:rPr>
        <w:t xml:space="preserve"> </w:t>
      </w:r>
    </w:p>
    <w:p w:rsidR="00865506" w:rsidRPr="00865506" w:rsidRDefault="00865506" w:rsidP="00865506">
      <w:pPr>
        <w:pStyle w:val="ListParagraph"/>
        <w:ind w:left="1080"/>
        <w:rPr>
          <w:rFonts w:ascii="Arial" w:hAnsi="Arial" w:cs="Arial"/>
          <w:sz w:val="24"/>
          <w:szCs w:val="24"/>
        </w:rPr>
      </w:pPr>
    </w:p>
    <w:p w:rsidR="00642C09" w:rsidRDefault="00C755E3" w:rsidP="00260798">
      <w:pPr>
        <w:rPr>
          <w:rFonts w:ascii="Arial" w:hAnsi="Arial" w:cs="Arial"/>
          <w:sz w:val="24"/>
          <w:szCs w:val="24"/>
        </w:rPr>
      </w:pPr>
      <w:r>
        <w:rPr>
          <w:rFonts w:ascii="Arial" w:hAnsi="Arial" w:cs="Arial"/>
          <w:sz w:val="24"/>
          <w:szCs w:val="24"/>
        </w:rPr>
        <w:t>2014-2015 Objectives</w:t>
      </w:r>
    </w:p>
    <w:p w:rsidR="00CA198F" w:rsidRDefault="00CA198F" w:rsidP="00D822F4">
      <w:pPr>
        <w:pStyle w:val="ListParagraph"/>
        <w:numPr>
          <w:ilvl w:val="0"/>
          <w:numId w:val="12"/>
        </w:numPr>
        <w:rPr>
          <w:rFonts w:ascii="Arial" w:hAnsi="Arial" w:cs="Arial"/>
          <w:sz w:val="24"/>
          <w:szCs w:val="24"/>
        </w:rPr>
      </w:pPr>
      <w:r>
        <w:rPr>
          <w:rFonts w:ascii="Arial" w:hAnsi="Arial" w:cs="Arial"/>
          <w:sz w:val="24"/>
          <w:szCs w:val="24"/>
        </w:rPr>
        <w:t>AODA Compliance</w:t>
      </w:r>
    </w:p>
    <w:p w:rsidR="00CA198F" w:rsidRDefault="00CA198F" w:rsidP="00CA198F">
      <w:pPr>
        <w:ind w:left="720"/>
        <w:rPr>
          <w:rFonts w:ascii="Arial" w:hAnsi="Arial" w:cs="Arial"/>
          <w:sz w:val="24"/>
          <w:szCs w:val="24"/>
        </w:rPr>
      </w:pPr>
      <w:r w:rsidRPr="00FD2066">
        <w:rPr>
          <w:rFonts w:ascii="Arial" w:hAnsi="Arial" w:cs="Arial"/>
          <w:sz w:val="24"/>
          <w:szCs w:val="24"/>
        </w:rPr>
        <w:t>Goals:</w:t>
      </w:r>
    </w:p>
    <w:p w:rsidR="00CA198F" w:rsidRDefault="00CA198F" w:rsidP="00D822F4">
      <w:pPr>
        <w:pStyle w:val="ListParagraph"/>
        <w:numPr>
          <w:ilvl w:val="0"/>
          <w:numId w:val="13"/>
        </w:numPr>
        <w:rPr>
          <w:rFonts w:ascii="Arial" w:hAnsi="Arial" w:cs="Arial"/>
          <w:sz w:val="24"/>
          <w:szCs w:val="24"/>
        </w:rPr>
      </w:pPr>
      <w:r>
        <w:rPr>
          <w:rFonts w:ascii="Arial" w:hAnsi="Arial" w:cs="Arial"/>
          <w:sz w:val="24"/>
          <w:szCs w:val="24"/>
        </w:rPr>
        <w:t>Review of all training initiatives and confirmation of staff completion.</w:t>
      </w:r>
    </w:p>
    <w:p w:rsidR="00CA198F" w:rsidRDefault="00CA198F" w:rsidP="00D822F4">
      <w:pPr>
        <w:pStyle w:val="ListParagraph"/>
        <w:numPr>
          <w:ilvl w:val="0"/>
          <w:numId w:val="13"/>
        </w:numPr>
        <w:rPr>
          <w:rFonts w:ascii="Arial" w:hAnsi="Arial" w:cs="Arial"/>
          <w:sz w:val="24"/>
          <w:szCs w:val="24"/>
        </w:rPr>
      </w:pPr>
      <w:r>
        <w:rPr>
          <w:rFonts w:ascii="Arial" w:hAnsi="Arial" w:cs="Arial"/>
          <w:sz w:val="24"/>
          <w:szCs w:val="24"/>
        </w:rPr>
        <w:t>Identify gaps in training and implement process to resolve.</w:t>
      </w:r>
    </w:p>
    <w:p w:rsidR="00CA198F" w:rsidRPr="00521728" w:rsidRDefault="00CA198F" w:rsidP="00521728">
      <w:pPr>
        <w:pStyle w:val="ListParagraph"/>
        <w:numPr>
          <w:ilvl w:val="0"/>
          <w:numId w:val="13"/>
        </w:numPr>
        <w:rPr>
          <w:rFonts w:ascii="Arial" w:hAnsi="Arial" w:cs="Arial"/>
          <w:sz w:val="24"/>
          <w:szCs w:val="24"/>
        </w:rPr>
      </w:pPr>
      <w:r>
        <w:rPr>
          <w:rFonts w:ascii="Arial" w:hAnsi="Arial" w:cs="Arial"/>
          <w:sz w:val="24"/>
          <w:szCs w:val="24"/>
        </w:rPr>
        <w:t xml:space="preserve">Continue review of all policies and procedures for accessibility and inclusion. </w:t>
      </w:r>
    </w:p>
    <w:p w:rsidR="00CA198F" w:rsidRDefault="00CA198F" w:rsidP="00D822F4">
      <w:pPr>
        <w:pStyle w:val="ListParagraph"/>
        <w:numPr>
          <w:ilvl w:val="0"/>
          <w:numId w:val="13"/>
        </w:numPr>
        <w:rPr>
          <w:rFonts w:ascii="Arial" w:hAnsi="Arial" w:cs="Arial"/>
          <w:sz w:val="24"/>
          <w:szCs w:val="24"/>
        </w:rPr>
      </w:pPr>
      <w:r>
        <w:rPr>
          <w:rFonts w:ascii="Arial" w:hAnsi="Arial" w:cs="Arial"/>
          <w:sz w:val="24"/>
          <w:szCs w:val="24"/>
        </w:rPr>
        <w:t xml:space="preserve">Review </w:t>
      </w:r>
      <w:r w:rsidR="00521728">
        <w:rPr>
          <w:rFonts w:ascii="Arial" w:hAnsi="Arial" w:cs="Arial"/>
          <w:sz w:val="24"/>
          <w:szCs w:val="24"/>
        </w:rPr>
        <w:t xml:space="preserve">existing </w:t>
      </w:r>
      <w:r>
        <w:rPr>
          <w:rFonts w:ascii="Arial" w:hAnsi="Arial" w:cs="Arial"/>
          <w:sz w:val="24"/>
          <w:szCs w:val="24"/>
        </w:rPr>
        <w:t>websites for two departments (International and Continuing Education in 2014-15) and update for accessibility.</w:t>
      </w:r>
    </w:p>
    <w:p w:rsidR="00CA198F" w:rsidRDefault="00CA198F" w:rsidP="00D822F4">
      <w:pPr>
        <w:pStyle w:val="ListParagraph"/>
        <w:numPr>
          <w:ilvl w:val="0"/>
          <w:numId w:val="13"/>
        </w:numPr>
        <w:rPr>
          <w:rFonts w:ascii="Arial" w:hAnsi="Arial" w:cs="Arial"/>
          <w:sz w:val="24"/>
          <w:szCs w:val="24"/>
        </w:rPr>
      </w:pPr>
      <w:r>
        <w:rPr>
          <w:rFonts w:ascii="Arial" w:hAnsi="Arial" w:cs="Arial"/>
          <w:sz w:val="24"/>
          <w:szCs w:val="24"/>
        </w:rPr>
        <w:t>Continue adaptations of built environment including public spaces.  Review and develop implementation plans.</w:t>
      </w:r>
    </w:p>
    <w:p w:rsidR="00CA198F" w:rsidRDefault="00CA198F" w:rsidP="00D822F4">
      <w:pPr>
        <w:pStyle w:val="ListParagraph"/>
        <w:numPr>
          <w:ilvl w:val="0"/>
          <w:numId w:val="13"/>
        </w:numPr>
        <w:rPr>
          <w:rFonts w:ascii="Arial" w:hAnsi="Arial" w:cs="Arial"/>
          <w:sz w:val="24"/>
          <w:szCs w:val="24"/>
        </w:rPr>
      </w:pPr>
      <w:r>
        <w:rPr>
          <w:rFonts w:ascii="Arial" w:hAnsi="Arial" w:cs="Arial"/>
          <w:sz w:val="24"/>
          <w:szCs w:val="24"/>
        </w:rPr>
        <w:t>Expand resources on Accessibility website for staff and faculty use.</w:t>
      </w:r>
    </w:p>
    <w:p w:rsidR="00CA198F" w:rsidRDefault="00CA198F" w:rsidP="00D822F4">
      <w:pPr>
        <w:pStyle w:val="ListParagraph"/>
        <w:numPr>
          <w:ilvl w:val="0"/>
          <w:numId w:val="13"/>
        </w:numPr>
        <w:rPr>
          <w:rFonts w:ascii="Arial" w:hAnsi="Arial" w:cs="Arial"/>
          <w:sz w:val="24"/>
          <w:szCs w:val="24"/>
        </w:rPr>
      </w:pPr>
      <w:r w:rsidRPr="00014035">
        <w:rPr>
          <w:rFonts w:ascii="Arial" w:hAnsi="Arial" w:cs="Arial"/>
          <w:sz w:val="24"/>
          <w:szCs w:val="24"/>
        </w:rPr>
        <w:t xml:space="preserve">Complete broad-based consultation with student population with exceptionalities to review Accessibility Plan and identify next steps to update. </w:t>
      </w:r>
    </w:p>
    <w:p w:rsidR="00CA198F" w:rsidRPr="00014035" w:rsidRDefault="00CA198F" w:rsidP="00CA198F">
      <w:pPr>
        <w:spacing w:after="0" w:line="240" w:lineRule="auto"/>
        <w:ind w:left="720"/>
        <w:rPr>
          <w:rFonts w:ascii="Arial" w:hAnsi="Arial" w:cs="Arial"/>
          <w:sz w:val="24"/>
          <w:szCs w:val="24"/>
        </w:rPr>
      </w:pPr>
    </w:p>
    <w:p w:rsidR="00CA198F" w:rsidRDefault="00CA198F" w:rsidP="00D822F4">
      <w:pPr>
        <w:pStyle w:val="ListParagraph"/>
        <w:numPr>
          <w:ilvl w:val="0"/>
          <w:numId w:val="12"/>
        </w:numPr>
        <w:rPr>
          <w:rFonts w:ascii="Arial" w:hAnsi="Arial" w:cs="Arial"/>
          <w:sz w:val="24"/>
          <w:szCs w:val="24"/>
        </w:rPr>
      </w:pPr>
      <w:r>
        <w:rPr>
          <w:rFonts w:ascii="Arial" w:hAnsi="Arial" w:cs="Arial"/>
          <w:sz w:val="24"/>
          <w:szCs w:val="24"/>
        </w:rPr>
        <w:t>Expand Mental Health and Healthy Campus Support</w:t>
      </w:r>
    </w:p>
    <w:p w:rsidR="00CA198F" w:rsidRDefault="00CA198F" w:rsidP="00CA198F">
      <w:pPr>
        <w:ind w:left="720"/>
        <w:rPr>
          <w:rFonts w:ascii="Arial" w:hAnsi="Arial" w:cs="Arial"/>
          <w:sz w:val="24"/>
          <w:szCs w:val="24"/>
        </w:rPr>
      </w:pPr>
      <w:r>
        <w:rPr>
          <w:rFonts w:ascii="Arial" w:hAnsi="Arial" w:cs="Arial"/>
          <w:sz w:val="24"/>
          <w:szCs w:val="24"/>
        </w:rPr>
        <w:t>Goals:</w:t>
      </w:r>
    </w:p>
    <w:p w:rsidR="00CA198F" w:rsidRDefault="00CA198F" w:rsidP="00D822F4">
      <w:pPr>
        <w:pStyle w:val="ListParagraph"/>
        <w:numPr>
          <w:ilvl w:val="0"/>
          <w:numId w:val="14"/>
        </w:numPr>
        <w:rPr>
          <w:rFonts w:ascii="Arial" w:hAnsi="Arial" w:cs="Arial"/>
          <w:sz w:val="24"/>
          <w:szCs w:val="24"/>
        </w:rPr>
      </w:pPr>
      <w:r>
        <w:rPr>
          <w:rFonts w:ascii="Arial" w:hAnsi="Arial" w:cs="Arial"/>
          <w:sz w:val="24"/>
          <w:szCs w:val="24"/>
        </w:rPr>
        <w:t>Implement Coaching Pilot to determine impact on resilience from assigning students to a coach.</w:t>
      </w:r>
    </w:p>
    <w:p w:rsidR="00CA198F" w:rsidRDefault="00521728" w:rsidP="00D822F4">
      <w:pPr>
        <w:pStyle w:val="ListParagraph"/>
        <w:numPr>
          <w:ilvl w:val="0"/>
          <w:numId w:val="14"/>
        </w:numPr>
        <w:rPr>
          <w:rFonts w:ascii="Arial" w:hAnsi="Arial" w:cs="Arial"/>
          <w:sz w:val="24"/>
          <w:szCs w:val="24"/>
        </w:rPr>
      </w:pPr>
      <w:r>
        <w:rPr>
          <w:rFonts w:ascii="Arial" w:hAnsi="Arial" w:cs="Arial"/>
          <w:sz w:val="24"/>
          <w:szCs w:val="24"/>
        </w:rPr>
        <w:t xml:space="preserve">Implement recommendation to train all new staff and faculty in Mental Health First Aid.  </w:t>
      </w:r>
    </w:p>
    <w:p w:rsidR="00CA198F" w:rsidRDefault="00CA198F" w:rsidP="00D822F4">
      <w:pPr>
        <w:pStyle w:val="ListParagraph"/>
        <w:numPr>
          <w:ilvl w:val="0"/>
          <w:numId w:val="14"/>
        </w:numPr>
        <w:rPr>
          <w:rFonts w:ascii="Arial" w:hAnsi="Arial" w:cs="Arial"/>
          <w:sz w:val="24"/>
          <w:szCs w:val="24"/>
        </w:rPr>
      </w:pPr>
      <w:r>
        <w:rPr>
          <w:rFonts w:ascii="Arial" w:hAnsi="Arial" w:cs="Arial"/>
          <w:sz w:val="24"/>
          <w:szCs w:val="24"/>
        </w:rPr>
        <w:t>Expand existing training and resource material on supporting individuals with mental illness and mental health issues.</w:t>
      </w:r>
    </w:p>
    <w:p w:rsidR="00CA198F" w:rsidRDefault="00CA198F" w:rsidP="00D822F4">
      <w:pPr>
        <w:pStyle w:val="ListParagraph"/>
        <w:numPr>
          <w:ilvl w:val="0"/>
          <w:numId w:val="14"/>
        </w:numPr>
        <w:rPr>
          <w:rFonts w:ascii="Arial" w:hAnsi="Arial" w:cs="Arial"/>
          <w:sz w:val="24"/>
          <w:szCs w:val="24"/>
        </w:rPr>
      </w:pPr>
      <w:r>
        <w:rPr>
          <w:rFonts w:ascii="Arial" w:hAnsi="Arial" w:cs="Arial"/>
          <w:sz w:val="24"/>
          <w:szCs w:val="24"/>
        </w:rPr>
        <w:lastRenderedPageBreak/>
        <w:t>Complete and obtain approval for Wellness Support and Intervention policy and procedure; and implement.</w:t>
      </w:r>
    </w:p>
    <w:p w:rsidR="00CA198F" w:rsidRDefault="00CA198F" w:rsidP="00D822F4">
      <w:pPr>
        <w:pStyle w:val="ListParagraph"/>
        <w:numPr>
          <w:ilvl w:val="0"/>
          <w:numId w:val="14"/>
        </w:numPr>
        <w:rPr>
          <w:rFonts w:ascii="Arial" w:hAnsi="Arial" w:cs="Arial"/>
          <w:sz w:val="24"/>
          <w:szCs w:val="24"/>
        </w:rPr>
      </w:pPr>
      <w:r>
        <w:rPr>
          <w:rFonts w:ascii="Arial" w:hAnsi="Arial" w:cs="Arial"/>
          <w:sz w:val="24"/>
          <w:szCs w:val="24"/>
        </w:rPr>
        <w:t>Move campus intramural and recreation program coordination to Athletics and establish targets to increase participation rates by 10% in 2014-15.</w:t>
      </w:r>
    </w:p>
    <w:p w:rsidR="00CA198F" w:rsidRPr="00484CA5" w:rsidRDefault="00CA198F" w:rsidP="00CA198F">
      <w:pPr>
        <w:ind w:left="720"/>
        <w:rPr>
          <w:rFonts w:ascii="Arial" w:hAnsi="Arial" w:cs="Arial"/>
          <w:sz w:val="24"/>
          <w:szCs w:val="24"/>
        </w:rPr>
      </w:pPr>
    </w:p>
    <w:p w:rsidR="00CA198F" w:rsidRDefault="00CA198F" w:rsidP="00D822F4">
      <w:pPr>
        <w:pStyle w:val="ListParagraph"/>
        <w:numPr>
          <w:ilvl w:val="0"/>
          <w:numId w:val="12"/>
        </w:numPr>
        <w:rPr>
          <w:rFonts w:ascii="Arial" w:hAnsi="Arial" w:cs="Arial"/>
          <w:sz w:val="24"/>
          <w:szCs w:val="24"/>
        </w:rPr>
      </w:pPr>
      <w:r>
        <w:rPr>
          <w:rFonts w:ascii="Arial" w:hAnsi="Arial" w:cs="Arial"/>
          <w:sz w:val="24"/>
          <w:szCs w:val="24"/>
        </w:rPr>
        <w:t>Diversity, Inclusion and Community Culture Integration</w:t>
      </w:r>
    </w:p>
    <w:p w:rsidR="00CA198F" w:rsidRDefault="00CA198F" w:rsidP="00CA198F">
      <w:pPr>
        <w:ind w:left="720"/>
        <w:rPr>
          <w:rFonts w:ascii="Arial" w:hAnsi="Arial" w:cs="Arial"/>
          <w:sz w:val="24"/>
          <w:szCs w:val="24"/>
        </w:rPr>
      </w:pPr>
      <w:r>
        <w:rPr>
          <w:rFonts w:ascii="Arial" w:hAnsi="Arial" w:cs="Arial"/>
          <w:sz w:val="24"/>
          <w:szCs w:val="24"/>
        </w:rPr>
        <w:t>Goals:</w:t>
      </w:r>
    </w:p>
    <w:p w:rsidR="00CA198F" w:rsidRDefault="00CA198F" w:rsidP="00D822F4">
      <w:pPr>
        <w:pStyle w:val="ListParagraph"/>
        <w:numPr>
          <w:ilvl w:val="0"/>
          <w:numId w:val="15"/>
        </w:numPr>
        <w:rPr>
          <w:rFonts w:ascii="Arial" w:hAnsi="Arial" w:cs="Arial"/>
          <w:sz w:val="24"/>
          <w:szCs w:val="24"/>
        </w:rPr>
      </w:pPr>
      <w:r>
        <w:rPr>
          <w:rFonts w:ascii="Arial" w:hAnsi="Arial" w:cs="Arial"/>
          <w:sz w:val="24"/>
          <w:szCs w:val="24"/>
        </w:rPr>
        <w:t xml:space="preserve">Implement </w:t>
      </w:r>
      <w:r w:rsidR="00052AD0">
        <w:rPr>
          <w:rFonts w:ascii="Arial" w:hAnsi="Arial" w:cs="Arial"/>
          <w:sz w:val="24"/>
          <w:szCs w:val="24"/>
        </w:rPr>
        <w:t>“</w:t>
      </w:r>
      <w:r>
        <w:rPr>
          <w:rFonts w:ascii="Arial" w:hAnsi="Arial" w:cs="Arial"/>
          <w:sz w:val="24"/>
          <w:szCs w:val="24"/>
        </w:rPr>
        <w:t>Yes Means Yes</w:t>
      </w:r>
      <w:r w:rsidR="00052AD0">
        <w:rPr>
          <w:rFonts w:ascii="Arial" w:hAnsi="Arial" w:cs="Arial"/>
          <w:sz w:val="24"/>
          <w:szCs w:val="24"/>
        </w:rPr>
        <w:t>”</w:t>
      </w:r>
      <w:r>
        <w:rPr>
          <w:rFonts w:ascii="Arial" w:hAnsi="Arial" w:cs="Arial"/>
          <w:sz w:val="24"/>
          <w:szCs w:val="24"/>
        </w:rPr>
        <w:t xml:space="preserve"> campaign.</w:t>
      </w:r>
    </w:p>
    <w:p w:rsidR="00CA198F" w:rsidRDefault="00CA198F" w:rsidP="00D822F4">
      <w:pPr>
        <w:pStyle w:val="ListParagraph"/>
        <w:numPr>
          <w:ilvl w:val="0"/>
          <w:numId w:val="15"/>
        </w:numPr>
        <w:rPr>
          <w:rFonts w:ascii="Arial" w:hAnsi="Arial" w:cs="Arial"/>
          <w:sz w:val="24"/>
          <w:szCs w:val="24"/>
        </w:rPr>
      </w:pPr>
      <w:r>
        <w:rPr>
          <w:rFonts w:ascii="Arial" w:hAnsi="Arial" w:cs="Arial"/>
          <w:sz w:val="24"/>
          <w:szCs w:val="24"/>
        </w:rPr>
        <w:t xml:space="preserve">Promote campus community participation in </w:t>
      </w:r>
      <w:proofErr w:type="spellStart"/>
      <w:r>
        <w:rPr>
          <w:rFonts w:ascii="Arial" w:hAnsi="Arial" w:cs="Arial"/>
          <w:sz w:val="24"/>
          <w:szCs w:val="24"/>
        </w:rPr>
        <w:t>PanAm</w:t>
      </w:r>
      <w:proofErr w:type="spellEnd"/>
      <w:r>
        <w:rPr>
          <w:rFonts w:ascii="Arial" w:hAnsi="Arial" w:cs="Arial"/>
          <w:sz w:val="24"/>
          <w:szCs w:val="24"/>
        </w:rPr>
        <w:t xml:space="preserve"> and Para </w:t>
      </w:r>
      <w:proofErr w:type="spellStart"/>
      <w:r>
        <w:rPr>
          <w:rFonts w:ascii="Arial" w:hAnsi="Arial" w:cs="Arial"/>
          <w:sz w:val="24"/>
          <w:szCs w:val="24"/>
        </w:rPr>
        <w:t>PanAm</w:t>
      </w:r>
      <w:proofErr w:type="spellEnd"/>
      <w:r>
        <w:rPr>
          <w:rFonts w:ascii="Arial" w:hAnsi="Arial" w:cs="Arial"/>
          <w:sz w:val="24"/>
          <w:szCs w:val="24"/>
        </w:rPr>
        <w:t xml:space="preserve"> Games leadership and diversity programs.</w:t>
      </w:r>
    </w:p>
    <w:p w:rsidR="00CA198F" w:rsidRDefault="00CA198F" w:rsidP="00D822F4">
      <w:pPr>
        <w:pStyle w:val="ListParagraph"/>
        <w:numPr>
          <w:ilvl w:val="0"/>
          <w:numId w:val="15"/>
        </w:numPr>
        <w:rPr>
          <w:rFonts w:ascii="Arial" w:hAnsi="Arial" w:cs="Arial"/>
          <w:sz w:val="24"/>
          <w:szCs w:val="24"/>
        </w:rPr>
      </w:pPr>
      <w:r>
        <w:rPr>
          <w:rFonts w:ascii="Arial" w:hAnsi="Arial" w:cs="Arial"/>
          <w:sz w:val="24"/>
          <w:szCs w:val="24"/>
        </w:rPr>
        <w:t>Initiate Wellness Activity Challenge for campus.</w:t>
      </w:r>
    </w:p>
    <w:p w:rsidR="001F4F80" w:rsidRPr="001F4F80" w:rsidRDefault="001F4F80" w:rsidP="001F4F80">
      <w:pPr>
        <w:ind w:left="1080"/>
        <w:rPr>
          <w:rFonts w:ascii="Arial" w:hAnsi="Arial" w:cs="Arial"/>
          <w:sz w:val="24"/>
          <w:szCs w:val="24"/>
        </w:rPr>
      </w:pPr>
    </w:p>
    <w:p w:rsidR="00CA198F" w:rsidRDefault="00CA198F" w:rsidP="00CA198F">
      <w:pPr>
        <w:rPr>
          <w:rFonts w:ascii="Arial" w:hAnsi="Arial" w:cs="Arial"/>
          <w:sz w:val="24"/>
          <w:szCs w:val="24"/>
        </w:rPr>
      </w:pPr>
      <w:r>
        <w:rPr>
          <w:rFonts w:ascii="Arial" w:hAnsi="Arial" w:cs="Arial"/>
          <w:sz w:val="24"/>
          <w:szCs w:val="24"/>
        </w:rPr>
        <w:t>IV</w:t>
      </w:r>
      <w:r>
        <w:rPr>
          <w:rFonts w:ascii="Arial" w:hAnsi="Arial" w:cs="Arial"/>
          <w:sz w:val="24"/>
          <w:szCs w:val="24"/>
        </w:rPr>
        <w:tab/>
        <w:t>Communication</w:t>
      </w:r>
    </w:p>
    <w:p w:rsidR="00CA198F" w:rsidRPr="00CA198F" w:rsidRDefault="00CA198F" w:rsidP="00CA198F">
      <w:pPr>
        <w:rPr>
          <w:rFonts w:ascii="Arial" w:hAnsi="Arial" w:cs="Arial"/>
          <w:sz w:val="24"/>
          <w:szCs w:val="24"/>
        </w:rPr>
      </w:pPr>
      <w:r>
        <w:rPr>
          <w:rFonts w:ascii="Arial" w:hAnsi="Arial" w:cs="Arial"/>
          <w:sz w:val="24"/>
          <w:szCs w:val="24"/>
        </w:rPr>
        <w:tab/>
        <w:t>Goals:</w:t>
      </w:r>
    </w:p>
    <w:p w:rsidR="00CA198F" w:rsidRPr="00CA198F" w:rsidRDefault="00CA198F" w:rsidP="00D822F4">
      <w:pPr>
        <w:numPr>
          <w:ilvl w:val="0"/>
          <w:numId w:val="16"/>
        </w:numPr>
        <w:contextualSpacing/>
        <w:rPr>
          <w:rFonts w:ascii="Arial" w:eastAsia="Times New Roman" w:hAnsi="Arial" w:cs="Arial"/>
          <w:color w:val="000000"/>
          <w:sz w:val="24"/>
          <w:szCs w:val="24"/>
        </w:rPr>
      </w:pPr>
      <w:r w:rsidRPr="00CA198F">
        <w:rPr>
          <w:rFonts w:ascii="Arial" w:eastAsia="Times New Roman" w:hAnsi="Arial" w:cs="Arial"/>
          <w:color w:val="000000"/>
          <w:sz w:val="24"/>
          <w:szCs w:val="24"/>
        </w:rPr>
        <w:t>Re-design International d</w:t>
      </w:r>
      <w:r w:rsidR="00052AD0">
        <w:rPr>
          <w:rFonts w:ascii="Arial" w:eastAsia="Times New Roman" w:hAnsi="Arial" w:cs="Arial"/>
          <w:color w:val="000000"/>
          <w:sz w:val="24"/>
          <w:szCs w:val="24"/>
        </w:rPr>
        <w:t xml:space="preserve">epartment website to meet WCAG A standards and include </w:t>
      </w:r>
      <w:r w:rsidRPr="00CA198F">
        <w:rPr>
          <w:rFonts w:ascii="Arial" w:eastAsia="Times New Roman" w:hAnsi="Arial" w:cs="Arial"/>
          <w:color w:val="000000"/>
          <w:sz w:val="24"/>
          <w:szCs w:val="24"/>
        </w:rPr>
        <w:t>additional usability features to help improve language barriers.</w:t>
      </w:r>
    </w:p>
    <w:p w:rsidR="00CA198F" w:rsidRPr="00CA198F" w:rsidRDefault="00052AD0" w:rsidP="00D822F4">
      <w:pPr>
        <w:numPr>
          <w:ilvl w:val="0"/>
          <w:numId w:val="16"/>
        </w:numPr>
        <w:contextualSpacing/>
        <w:rPr>
          <w:rFonts w:ascii="Arial" w:eastAsia="Times New Roman" w:hAnsi="Arial" w:cs="Arial"/>
          <w:color w:val="000000"/>
          <w:sz w:val="24"/>
          <w:szCs w:val="24"/>
        </w:rPr>
      </w:pPr>
      <w:r>
        <w:rPr>
          <w:rFonts w:ascii="Arial" w:eastAsia="Times New Roman" w:hAnsi="Arial" w:cs="Arial"/>
          <w:color w:val="000000"/>
          <w:sz w:val="24"/>
          <w:szCs w:val="24"/>
        </w:rPr>
        <w:t>Update a</w:t>
      </w:r>
      <w:r w:rsidR="00CA198F" w:rsidRPr="00CA198F">
        <w:rPr>
          <w:rFonts w:ascii="Arial" w:eastAsia="Times New Roman" w:hAnsi="Arial" w:cs="Arial"/>
          <w:color w:val="000000"/>
          <w:sz w:val="24"/>
          <w:szCs w:val="24"/>
        </w:rPr>
        <w:t>ll 150+ program page</w:t>
      </w:r>
      <w:r>
        <w:rPr>
          <w:rFonts w:ascii="Arial" w:eastAsia="Times New Roman" w:hAnsi="Arial" w:cs="Arial"/>
          <w:color w:val="000000"/>
          <w:sz w:val="24"/>
          <w:szCs w:val="24"/>
        </w:rPr>
        <w:t>s on the Durham College website</w:t>
      </w:r>
      <w:r w:rsidR="00CA198F" w:rsidRPr="00CA198F">
        <w:rPr>
          <w:rFonts w:ascii="Arial" w:eastAsia="Times New Roman" w:hAnsi="Arial" w:cs="Arial"/>
          <w:color w:val="000000"/>
          <w:sz w:val="24"/>
          <w:szCs w:val="24"/>
        </w:rPr>
        <w:t xml:space="preserve"> to meet WCAG A standards.</w:t>
      </w:r>
    </w:p>
    <w:p w:rsidR="00CA198F" w:rsidRPr="00CA198F" w:rsidRDefault="00CA198F" w:rsidP="00D822F4">
      <w:pPr>
        <w:numPr>
          <w:ilvl w:val="0"/>
          <w:numId w:val="16"/>
        </w:numPr>
        <w:contextualSpacing/>
        <w:rPr>
          <w:rFonts w:ascii="Arial" w:eastAsia="Times New Roman" w:hAnsi="Arial" w:cs="Arial"/>
          <w:color w:val="000000"/>
          <w:sz w:val="24"/>
          <w:szCs w:val="24"/>
        </w:rPr>
      </w:pPr>
      <w:r w:rsidRPr="00CA198F">
        <w:rPr>
          <w:rFonts w:ascii="Arial" w:eastAsia="Times New Roman" w:hAnsi="Arial" w:cs="Arial"/>
          <w:color w:val="000000"/>
          <w:sz w:val="24"/>
          <w:szCs w:val="24"/>
        </w:rPr>
        <w:t xml:space="preserve">Re-design Community Employment Services website </w:t>
      </w:r>
      <w:r w:rsidR="00052AD0">
        <w:rPr>
          <w:rFonts w:ascii="Arial" w:eastAsia="Times New Roman" w:hAnsi="Arial" w:cs="Arial"/>
          <w:color w:val="000000"/>
          <w:sz w:val="24"/>
          <w:szCs w:val="24"/>
        </w:rPr>
        <w:t>to meet</w:t>
      </w:r>
      <w:r w:rsidRPr="00CA198F">
        <w:rPr>
          <w:rFonts w:ascii="Arial" w:eastAsia="Times New Roman" w:hAnsi="Arial" w:cs="Arial"/>
          <w:color w:val="000000"/>
          <w:sz w:val="24"/>
          <w:szCs w:val="24"/>
        </w:rPr>
        <w:t> WCAG A standards.</w:t>
      </w:r>
    </w:p>
    <w:p w:rsidR="009256DC" w:rsidRDefault="009256DC">
      <w:pPr>
        <w:rPr>
          <w:rFonts w:ascii="Arial" w:hAnsi="Arial" w:cs="Arial"/>
          <w:sz w:val="24"/>
          <w:szCs w:val="24"/>
        </w:rPr>
        <w:sectPr w:rsidR="009256DC" w:rsidSect="00784EA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pgNumType w:start="1"/>
          <w:cols w:space="708"/>
          <w:titlePg/>
          <w:docGrid w:linePitch="360"/>
        </w:sectPr>
      </w:pPr>
      <w:r>
        <w:rPr>
          <w:rFonts w:ascii="Arial" w:hAnsi="Arial" w:cs="Arial"/>
          <w:sz w:val="24"/>
          <w:szCs w:val="24"/>
        </w:rPr>
        <w:br w:type="page"/>
      </w:r>
      <w:r>
        <w:rPr>
          <w:rFonts w:ascii="Arial" w:hAnsi="Arial" w:cs="Arial"/>
          <w:sz w:val="24"/>
          <w:szCs w:val="24"/>
        </w:rPr>
        <w:lastRenderedPageBreak/>
        <w:br w:type="page"/>
      </w:r>
    </w:p>
    <w:p w:rsidR="009256DC" w:rsidRDefault="009256DC" w:rsidP="009256DC">
      <w:pPr>
        <w:tabs>
          <w:tab w:val="left" w:pos="5749"/>
        </w:tabs>
        <w:ind w:left="72"/>
        <w:rPr>
          <w:rFonts w:ascii="Arial" w:hAnsi="Arial" w:cs="Arial"/>
          <w:b/>
          <w:smallCaps/>
        </w:rPr>
      </w:pPr>
    </w:p>
    <w:p w:rsidR="009256DC" w:rsidRDefault="009256DC" w:rsidP="009256DC">
      <w:pPr>
        <w:ind w:left="72"/>
        <w:jc w:val="center"/>
        <w:rPr>
          <w:rFonts w:ascii="Arial" w:hAnsi="Arial" w:cs="Arial"/>
          <w:b/>
          <w:smallCaps/>
        </w:rPr>
      </w:pPr>
    </w:p>
    <w:p w:rsidR="009256DC" w:rsidRPr="00855C8C" w:rsidRDefault="009256DC" w:rsidP="009256DC">
      <w:pPr>
        <w:pStyle w:val="Title"/>
        <w:rPr>
          <w:rFonts w:ascii="Verdana" w:hAnsi="Verdana"/>
        </w:rPr>
      </w:pPr>
      <w:r w:rsidRPr="00855C8C">
        <w:rPr>
          <w:rFonts w:ascii="Verdana" w:hAnsi="Verdana"/>
        </w:rPr>
        <w:t>Appendix A</w:t>
      </w:r>
    </w:p>
    <w:p w:rsidR="009256DC" w:rsidRPr="00855C8C" w:rsidRDefault="009256DC" w:rsidP="009256DC">
      <w:pPr>
        <w:pStyle w:val="Title"/>
        <w:rPr>
          <w:rFonts w:ascii="Verdana" w:hAnsi="Verdana" w:cs="Arial"/>
          <w:b/>
          <w:sz w:val="22"/>
          <w:szCs w:val="22"/>
        </w:rPr>
      </w:pPr>
    </w:p>
    <w:p w:rsidR="009256DC" w:rsidRPr="00855C8C" w:rsidRDefault="009256DC" w:rsidP="009256DC">
      <w:pPr>
        <w:pStyle w:val="Title"/>
        <w:rPr>
          <w:rFonts w:ascii="Verdana" w:hAnsi="Verdana"/>
          <w:b/>
        </w:rPr>
      </w:pPr>
      <w:r w:rsidRPr="00855C8C">
        <w:rPr>
          <w:rFonts w:ascii="Verdana" w:hAnsi="Verdana"/>
          <w:b/>
        </w:rPr>
        <w:t>Accessibility Plan 201</w:t>
      </w:r>
      <w:r>
        <w:rPr>
          <w:rFonts w:ascii="Verdana" w:hAnsi="Verdana"/>
          <w:b/>
        </w:rPr>
        <w:t>3</w:t>
      </w:r>
      <w:r w:rsidRPr="00855C8C">
        <w:rPr>
          <w:rFonts w:ascii="Verdana" w:hAnsi="Verdana"/>
          <w:b/>
        </w:rPr>
        <w:t>-201</w:t>
      </w:r>
      <w:r>
        <w:rPr>
          <w:rFonts w:ascii="Verdana" w:hAnsi="Verdana"/>
          <w:b/>
        </w:rPr>
        <w:t>4</w:t>
      </w:r>
      <w:r w:rsidRPr="00855C8C">
        <w:rPr>
          <w:rFonts w:ascii="Verdana" w:hAnsi="Verdana"/>
          <w:b/>
        </w:rPr>
        <w:t xml:space="preserve"> </w:t>
      </w:r>
      <w:r>
        <w:rPr>
          <w:rFonts w:ascii="Verdana" w:hAnsi="Verdana"/>
          <w:b/>
        </w:rPr>
        <w:br/>
      </w:r>
      <w:r w:rsidRPr="00855C8C">
        <w:rPr>
          <w:rFonts w:ascii="Verdana" w:hAnsi="Verdana"/>
          <w:b/>
        </w:rPr>
        <w:t>Progress Report</w:t>
      </w:r>
    </w:p>
    <w:p w:rsidR="009256DC" w:rsidRDefault="009256DC" w:rsidP="009256DC">
      <w:pPr>
        <w:pStyle w:val="Title"/>
        <w:rPr>
          <w:b/>
        </w:rPr>
      </w:pPr>
    </w:p>
    <w:p w:rsidR="009256DC" w:rsidRDefault="009256DC" w:rsidP="009256DC">
      <w:pPr>
        <w:ind w:left="72"/>
        <w:jc w:val="center"/>
        <w:rPr>
          <w:rFonts w:ascii="Arial" w:hAnsi="Arial" w:cs="Arial"/>
          <w:b/>
          <w:smallCaps/>
        </w:rPr>
      </w:pPr>
    </w:p>
    <w:p w:rsidR="009256DC" w:rsidRDefault="009256DC" w:rsidP="009256DC">
      <w:pPr>
        <w:ind w:left="72"/>
        <w:jc w:val="center"/>
        <w:rPr>
          <w:rFonts w:ascii="Arial" w:hAnsi="Arial" w:cs="Arial"/>
          <w:b/>
          <w:smallCaps/>
        </w:rPr>
      </w:pPr>
    </w:p>
    <w:p w:rsidR="009256DC" w:rsidRDefault="009256DC" w:rsidP="009256DC">
      <w:pPr>
        <w:ind w:left="72"/>
        <w:jc w:val="center"/>
        <w:rPr>
          <w:rFonts w:ascii="Arial" w:hAnsi="Arial" w:cs="Arial"/>
          <w:b/>
          <w:smallCaps/>
        </w:rPr>
      </w:pPr>
    </w:p>
    <w:p w:rsidR="009256DC" w:rsidRDefault="009256DC" w:rsidP="009256DC">
      <w:pPr>
        <w:ind w:left="72"/>
        <w:jc w:val="center"/>
        <w:rPr>
          <w:rFonts w:ascii="Arial" w:hAnsi="Arial" w:cs="Arial"/>
          <w:b/>
          <w:smallCaps/>
        </w:rPr>
      </w:pPr>
    </w:p>
    <w:p w:rsidR="009256DC" w:rsidRDefault="009256DC" w:rsidP="009256DC">
      <w:pPr>
        <w:ind w:left="72"/>
        <w:jc w:val="center"/>
        <w:rPr>
          <w:rFonts w:ascii="Arial" w:hAnsi="Arial" w:cs="Arial"/>
          <w:b/>
          <w:smallCaps/>
        </w:rPr>
      </w:pPr>
    </w:p>
    <w:p w:rsidR="009256DC" w:rsidRDefault="009256DC" w:rsidP="009256DC">
      <w:pPr>
        <w:ind w:left="72"/>
        <w:jc w:val="center"/>
        <w:rPr>
          <w:rFonts w:ascii="Arial" w:hAnsi="Arial" w:cs="Arial"/>
          <w:smallCaps/>
        </w:rPr>
        <w:sectPr w:rsidR="009256DC" w:rsidSect="00B16BC2">
          <w:headerReference w:type="default" r:id="rId17"/>
          <w:footerReference w:type="first" r:id="rId18"/>
          <w:footnotePr>
            <w:pos w:val="beneathText"/>
          </w:footnotePr>
          <w:pgSz w:w="15840" w:h="12240" w:orient="landscape"/>
          <w:pgMar w:top="1728" w:right="1440" w:bottom="1800" w:left="1440" w:header="864" w:footer="720" w:gutter="0"/>
          <w:cols w:space="720"/>
          <w:titlePg/>
          <w:docGrid w:linePitch="360"/>
        </w:sectPr>
      </w:pPr>
    </w:p>
    <w:p w:rsidR="009256DC" w:rsidRDefault="009256DC" w:rsidP="009256DC">
      <w:pPr>
        <w:ind w:left="72"/>
        <w:jc w:val="center"/>
        <w:rPr>
          <w:rFonts w:ascii="Arial" w:hAnsi="Arial" w:cs="Arial"/>
          <w:smallCaps/>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2"/>
        <w:gridCol w:w="1974"/>
        <w:gridCol w:w="2043"/>
        <w:gridCol w:w="5888"/>
      </w:tblGrid>
      <w:tr w:rsidR="009256DC" w:rsidRPr="0080072B" w:rsidTr="005749BE">
        <w:tc>
          <w:tcPr>
            <w:tcW w:w="0" w:type="auto"/>
            <w:gridSpan w:val="4"/>
          </w:tcPr>
          <w:p w:rsidR="009256DC" w:rsidRPr="001905BD" w:rsidRDefault="009256DC" w:rsidP="005749BE">
            <w:pPr>
              <w:rPr>
                <w:rFonts w:ascii="Verdana" w:hAnsi="Verdana" w:cs="Arial"/>
                <w:b/>
                <w:color w:val="548DD4" w:themeColor="text2" w:themeTint="99"/>
              </w:rPr>
            </w:pPr>
            <w:r w:rsidRPr="001905BD">
              <w:rPr>
                <w:rFonts w:ascii="Verdana" w:hAnsi="Verdana" w:cs="Arial"/>
                <w:b/>
                <w:color w:val="548DD4" w:themeColor="text2" w:themeTint="99"/>
              </w:rPr>
              <w:t>Objective 1: Wellness Promotion Strategy</w:t>
            </w:r>
          </w:p>
          <w:p w:rsidR="009256DC" w:rsidRDefault="009256DC" w:rsidP="005749BE">
            <w:pPr>
              <w:rPr>
                <w:rFonts w:ascii="Verdana" w:hAnsi="Verdana" w:cs="Arial"/>
                <w:sz w:val="20"/>
                <w:szCs w:val="20"/>
              </w:rPr>
            </w:pPr>
            <w:r w:rsidRPr="00094609">
              <w:rPr>
                <w:rFonts w:ascii="Verdana" w:hAnsi="Verdana"/>
                <w:b/>
              </w:rPr>
              <w:t>Goals</w:t>
            </w:r>
            <w:r w:rsidRPr="00094609">
              <w:rPr>
                <w:rFonts w:ascii="Verdana" w:hAnsi="Verdana"/>
              </w:rPr>
              <w:t xml:space="preserve">:  </w:t>
            </w:r>
            <w:r>
              <w:rPr>
                <w:rFonts w:ascii="Verdana" w:hAnsi="Verdana" w:cs="Arial"/>
                <w:sz w:val="20"/>
                <w:szCs w:val="20"/>
              </w:rPr>
              <w:t>Develop a</w:t>
            </w:r>
            <w:r w:rsidRPr="001905BD">
              <w:rPr>
                <w:rFonts w:ascii="Verdana" w:hAnsi="Verdana" w:cs="Arial"/>
                <w:sz w:val="20"/>
                <w:szCs w:val="20"/>
              </w:rPr>
              <w:t xml:space="preserve"> plan to promote widespread wellness on campus.</w:t>
            </w:r>
            <w:r>
              <w:rPr>
                <w:rFonts w:ascii="Verdana" w:hAnsi="Verdana" w:cs="Arial"/>
                <w:sz w:val="20"/>
                <w:szCs w:val="20"/>
              </w:rPr>
              <w:t xml:space="preserve"> </w:t>
            </w:r>
            <w:r w:rsidRPr="001905BD">
              <w:rPr>
                <w:rFonts w:ascii="Verdana" w:hAnsi="Verdana" w:cs="Arial"/>
                <w:sz w:val="20"/>
                <w:szCs w:val="20"/>
              </w:rPr>
              <w:t xml:space="preserve"> </w:t>
            </w:r>
            <w:r>
              <w:rPr>
                <w:rFonts w:ascii="Verdana" w:hAnsi="Verdana" w:cs="Arial"/>
                <w:sz w:val="20"/>
                <w:szCs w:val="20"/>
              </w:rPr>
              <w:t>Approach will focus on a</w:t>
            </w:r>
            <w:r w:rsidRPr="001905BD">
              <w:rPr>
                <w:rFonts w:ascii="Verdana" w:hAnsi="Verdana" w:cs="Arial"/>
                <w:sz w:val="20"/>
                <w:szCs w:val="20"/>
              </w:rPr>
              <w:t xml:space="preserve"> fundamental shift in thinking from the </w:t>
            </w:r>
            <w:r>
              <w:rPr>
                <w:rFonts w:ascii="Verdana" w:hAnsi="Verdana" w:cs="Arial"/>
                <w:sz w:val="20"/>
                <w:szCs w:val="20"/>
              </w:rPr>
              <w:t>focus mainly on</w:t>
            </w:r>
            <w:r w:rsidRPr="001905BD">
              <w:rPr>
                <w:rFonts w:ascii="Verdana" w:hAnsi="Verdana" w:cs="Arial"/>
                <w:sz w:val="20"/>
                <w:szCs w:val="20"/>
              </w:rPr>
              <w:t xml:space="preserve"> mental health to </w:t>
            </w:r>
            <w:r>
              <w:rPr>
                <w:rFonts w:ascii="Verdana" w:hAnsi="Verdana" w:cs="Arial"/>
                <w:sz w:val="20"/>
                <w:szCs w:val="20"/>
              </w:rPr>
              <w:t>an emphasis on</w:t>
            </w:r>
            <w:r w:rsidRPr="001905BD">
              <w:rPr>
                <w:rFonts w:ascii="Verdana" w:hAnsi="Verdana" w:cs="Arial"/>
                <w:sz w:val="20"/>
                <w:szCs w:val="20"/>
              </w:rPr>
              <w:t xml:space="preserve"> </w:t>
            </w:r>
            <w:r>
              <w:rPr>
                <w:rFonts w:ascii="Verdana" w:hAnsi="Verdana" w:cs="Arial"/>
                <w:sz w:val="20"/>
                <w:szCs w:val="20"/>
              </w:rPr>
              <w:t>establishing</w:t>
            </w:r>
            <w:r w:rsidRPr="001905BD">
              <w:rPr>
                <w:rFonts w:ascii="Verdana" w:hAnsi="Verdana" w:cs="Arial"/>
                <w:sz w:val="20"/>
                <w:szCs w:val="20"/>
              </w:rPr>
              <w:t xml:space="preserve"> overall health and well-being for all. </w:t>
            </w:r>
            <w:r>
              <w:rPr>
                <w:rFonts w:ascii="Verdana" w:hAnsi="Verdana" w:cs="Arial"/>
                <w:sz w:val="20"/>
                <w:szCs w:val="20"/>
              </w:rPr>
              <w:t xml:space="preserve"> </w:t>
            </w:r>
          </w:p>
          <w:p w:rsidR="009256DC" w:rsidRPr="001905BD" w:rsidRDefault="009256DC" w:rsidP="005749BE">
            <w:pPr>
              <w:rPr>
                <w:rFonts w:ascii="Verdana" w:hAnsi="Verdana" w:cs="Arial"/>
                <w:sz w:val="20"/>
                <w:szCs w:val="20"/>
              </w:rPr>
            </w:pPr>
          </w:p>
          <w:p w:rsidR="009256DC" w:rsidRPr="00094609" w:rsidRDefault="009256DC" w:rsidP="005749BE">
            <w:pPr>
              <w:rPr>
                <w:rFonts w:ascii="Verdana" w:hAnsi="Verdana" w:cs="Arial"/>
                <w:b/>
              </w:rPr>
            </w:pPr>
            <w:r>
              <w:rPr>
                <w:rFonts w:ascii="Verdana" w:hAnsi="Verdana" w:cs="Arial"/>
                <w:sz w:val="20"/>
                <w:szCs w:val="20"/>
              </w:rPr>
              <w:t xml:space="preserve"> </w:t>
            </w:r>
          </w:p>
        </w:tc>
      </w:tr>
      <w:tr w:rsidR="009256DC" w:rsidRPr="00DF2D36" w:rsidTr="005749BE">
        <w:tc>
          <w:tcPr>
            <w:tcW w:w="0" w:type="auto"/>
          </w:tcPr>
          <w:p w:rsidR="009256DC" w:rsidRPr="00DF2D36" w:rsidRDefault="009256DC" w:rsidP="005749BE">
            <w:pPr>
              <w:pStyle w:val="Header"/>
              <w:jc w:val="center"/>
              <w:rPr>
                <w:rFonts w:ascii="Verdana" w:hAnsi="Verdana" w:cs="Arial"/>
                <w:b/>
              </w:rPr>
            </w:pPr>
            <w:r w:rsidRPr="00DF2D36">
              <w:rPr>
                <w:rFonts w:ascii="Verdana" w:hAnsi="Verdana" w:cs="Arial"/>
                <w:b/>
              </w:rPr>
              <w:t>Initiative</w:t>
            </w:r>
          </w:p>
        </w:tc>
        <w:tc>
          <w:tcPr>
            <w:tcW w:w="0" w:type="auto"/>
          </w:tcPr>
          <w:p w:rsidR="009256DC" w:rsidRPr="00DF2D36" w:rsidRDefault="009256DC" w:rsidP="005749BE">
            <w:pPr>
              <w:pStyle w:val="Header"/>
              <w:jc w:val="center"/>
              <w:rPr>
                <w:rFonts w:ascii="Verdana" w:hAnsi="Verdana" w:cs="Arial"/>
                <w:b/>
              </w:rPr>
            </w:pPr>
            <w:r w:rsidRPr="00DF2D36">
              <w:rPr>
                <w:rFonts w:ascii="Verdana" w:hAnsi="Verdana" w:cs="Arial"/>
                <w:b/>
              </w:rPr>
              <w:t>Department</w:t>
            </w:r>
          </w:p>
          <w:p w:rsidR="009256DC" w:rsidRPr="00DF2D36" w:rsidRDefault="009256DC" w:rsidP="005749BE">
            <w:pPr>
              <w:pStyle w:val="Header"/>
              <w:rPr>
                <w:rFonts w:ascii="Verdana" w:hAnsi="Verdana" w:cs="Arial"/>
              </w:rPr>
            </w:pPr>
          </w:p>
        </w:tc>
        <w:tc>
          <w:tcPr>
            <w:tcW w:w="0" w:type="auto"/>
          </w:tcPr>
          <w:p w:rsidR="009256DC" w:rsidRPr="00DF2D36" w:rsidRDefault="009256DC" w:rsidP="005749BE">
            <w:pPr>
              <w:pStyle w:val="Header"/>
              <w:jc w:val="center"/>
              <w:rPr>
                <w:rFonts w:ascii="Verdana" w:hAnsi="Verdana" w:cs="Arial"/>
                <w:b/>
              </w:rPr>
            </w:pPr>
            <w:r w:rsidRPr="00DF2D36">
              <w:rPr>
                <w:rFonts w:ascii="Verdana" w:hAnsi="Verdana" w:cs="Arial"/>
                <w:b/>
              </w:rPr>
              <w:t>Status</w:t>
            </w:r>
          </w:p>
          <w:p w:rsidR="009256DC" w:rsidRPr="00DF2D36" w:rsidRDefault="009256DC" w:rsidP="005749BE">
            <w:pPr>
              <w:pStyle w:val="Header"/>
              <w:rPr>
                <w:rFonts w:ascii="Verdana" w:hAnsi="Verdana" w:cs="Arial"/>
                <w:b/>
              </w:rPr>
            </w:pPr>
          </w:p>
        </w:tc>
        <w:tc>
          <w:tcPr>
            <w:tcW w:w="0" w:type="auto"/>
          </w:tcPr>
          <w:p w:rsidR="009256DC" w:rsidRPr="00DF2D36" w:rsidRDefault="009256DC" w:rsidP="005749BE">
            <w:pPr>
              <w:pStyle w:val="Header"/>
              <w:jc w:val="center"/>
              <w:rPr>
                <w:rFonts w:ascii="Verdana" w:hAnsi="Verdana" w:cs="Arial"/>
                <w:b/>
              </w:rPr>
            </w:pPr>
            <w:r w:rsidRPr="00DF2D36">
              <w:rPr>
                <w:rFonts w:ascii="Verdana" w:hAnsi="Verdana" w:cs="Arial"/>
                <w:b/>
              </w:rPr>
              <w:t>Progress to Date/Planned Adjustments</w:t>
            </w:r>
          </w:p>
        </w:tc>
      </w:tr>
      <w:tr w:rsidR="009256DC" w:rsidRPr="00606AC9" w:rsidTr="005749BE">
        <w:trPr>
          <w:trHeight w:val="2339"/>
        </w:trPr>
        <w:tc>
          <w:tcPr>
            <w:tcW w:w="0" w:type="auto"/>
          </w:tcPr>
          <w:p w:rsidR="009256DC" w:rsidRPr="009256DC" w:rsidRDefault="009256DC" w:rsidP="00D822F4">
            <w:pPr>
              <w:pStyle w:val="Default"/>
              <w:numPr>
                <w:ilvl w:val="0"/>
                <w:numId w:val="17"/>
              </w:numPr>
              <w:rPr>
                <w:rFonts w:ascii="Verdana" w:hAnsi="Verdana" w:cs="Arial"/>
              </w:rPr>
            </w:pPr>
            <w:r w:rsidRPr="009256DC">
              <w:rPr>
                <w:rFonts w:ascii="Verdana" w:hAnsi="Verdana" w:cs="Arial"/>
                <w:sz w:val="20"/>
              </w:rPr>
              <w:t xml:space="preserve">Establish the parameters of Durham College’s Wellness Vision that include a measurable definition of wellness as it </w:t>
            </w:r>
            <w:proofErr w:type="gramStart"/>
            <w:r w:rsidRPr="009256DC">
              <w:rPr>
                <w:rFonts w:ascii="Verdana" w:hAnsi="Verdana" w:cs="Arial"/>
                <w:sz w:val="20"/>
              </w:rPr>
              <w:t>pertains</w:t>
            </w:r>
            <w:proofErr w:type="gramEnd"/>
            <w:r w:rsidRPr="009256DC">
              <w:rPr>
                <w:rFonts w:ascii="Verdana" w:hAnsi="Verdana" w:cs="Arial"/>
                <w:sz w:val="20"/>
              </w:rPr>
              <w:t xml:space="preserve"> the college’s unique campus community.</w:t>
            </w:r>
            <w:r w:rsidRPr="009256DC">
              <w:rPr>
                <w:rFonts w:ascii="Verdana" w:hAnsi="Verdana"/>
                <w:sz w:val="16"/>
                <w:szCs w:val="22"/>
              </w:rPr>
              <w:t xml:space="preserve"> </w:t>
            </w:r>
          </w:p>
        </w:tc>
        <w:tc>
          <w:tcPr>
            <w:tcW w:w="0" w:type="auto"/>
          </w:tcPr>
          <w:p w:rsidR="009256DC" w:rsidRPr="008C11D6" w:rsidRDefault="009256DC" w:rsidP="005749BE">
            <w:pPr>
              <w:pStyle w:val="Header"/>
              <w:rPr>
                <w:rFonts w:ascii="Verdana" w:hAnsi="Verdana" w:cs="Arial"/>
                <w:sz w:val="20"/>
              </w:rPr>
            </w:pPr>
            <w:r w:rsidRPr="008C11D6">
              <w:rPr>
                <w:rFonts w:ascii="Verdana" w:hAnsi="Verdana" w:cs="Arial"/>
                <w:sz w:val="20"/>
              </w:rPr>
              <w:t>Office of VPSA</w:t>
            </w:r>
          </w:p>
        </w:tc>
        <w:tc>
          <w:tcPr>
            <w:tcW w:w="0" w:type="auto"/>
          </w:tcPr>
          <w:p w:rsidR="009256DC" w:rsidRPr="00A61D75" w:rsidRDefault="009256DC" w:rsidP="005749BE">
            <w:pPr>
              <w:pStyle w:val="Header"/>
              <w:rPr>
                <w:rFonts w:ascii="Verdana" w:hAnsi="Verdana" w:cs="Arial"/>
              </w:rPr>
            </w:pPr>
            <w:r w:rsidRPr="008C11D6">
              <w:rPr>
                <w:rFonts w:ascii="Verdana" w:hAnsi="Verdana" w:cs="Arial"/>
                <w:sz w:val="20"/>
              </w:rPr>
              <w:t>completed</w:t>
            </w:r>
          </w:p>
        </w:tc>
        <w:tc>
          <w:tcPr>
            <w:tcW w:w="0" w:type="auto"/>
          </w:tcPr>
          <w:p w:rsidR="009256DC" w:rsidRDefault="009256DC" w:rsidP="005749BE">
            <w:pPr>
              <w:tabs>
                <w:tab w:val="right" w:pos="8640"/>
                <w:tab w:val="right" w:pos="12960"/>
              </w:tabs>
              <w:rPr>
                <w:rFonts w:ascii="Verdana" w:hAnsi="Verdana" w:cs="Arial"/>
                <w:sz w:val="20"/>
                <w:szCs w:val="28"/>
              </w:rPr>
            </w:pPr>
            <w:r w:rsidRPr="0039138B">
              <w:rPr>
                <w:rFonts w:ascii="Verdana" w:hAnsi="Verdana" w:cs="Arial"/>
                <w:sz w:val="20"/>
                <w:szCs w:val="28"/>
              </w:rPr>
              <w:t>Mental health committee evolved to Healthy Campus Task Force</w:t>
            </w:r>
            <w:r>
              <w:rPr>
                <w:rFonts w:ascii="Verdana" w:hAnsi="Verdana" w:cs="Arial"/>
                <w:sz w:val="20"/>
                <w:szCs w:val="28"/>
              </w:rPr>
              <w:t>, established in Fall 2013.  The focus is on the integration of student, staff and faculty well-being.</w:t>
            </w:r>
            <w:r w:rsidRPr="0039138B">
              <w:rPr>
                <w:rFonts w:ascii="Verdana" w:hAnsi="Verdana" w:cs="Arial"/>
                <w:sz w:val="20"/>
                <w:szCs w:val="28"/>
              </w:rPr>
              <w:t xml:space="preserve">  </w:t>
            </w:r>
            <w:r>
              <w:rPr>
                <w:rFonts w:ascii="Verdana" w:hAnsi="Verdana" w:cs="Arial"/>
                <w:sz w:val="20"/>
                <w:szCs w:val="28"/>
              </w:rPr>
              <w:t xml:space="preserve"> The Healthy Campus Task force report has been submitted to the college leadership team for approval.</w:t>
            </w:r>
          </w:p>
          <w:p w:rsidR="009256DC" w:rsidRDefault="009256DC" w:rsidP="005749BE">
            <w:pPr>
              <w:tabs>
                <w:tab w:val="right" w:pos="8640"/>
                <w:tab w:val="right" w:pos="12960"/>
              </w:tabs>
              <w:rPr>
                <w:rFonts w:ascii="Verdana" w:hAnsi="Verdana" w:cs="Arial"/>
                <w:sz w:val="20"/>
                <w:szCs w:val="28"/>
              </w:rPr>
            </w:pPr>
            <w:r>
              <w:rPr>
                <w:rFonts w:ascii="Verdana" w:hAnsi="Verdana" w:cs="Arial"/>
                <w:sz w:val="20"/>
                <w:szCs w:val="28"/>
              </w:rPr>
              <w:t>Short term projects implemented:</w:t>
            </w:r>
          </w:p>
          <w:p w:rsidR="009256DC" w:rsidRDefault="009256DC" w:rsidP="005749BE">
            <w:pPr>
              <w:tabs>
                <w:tab w:val="right" w:pos="8640"/>
                <w:tab w:val="right" w:pos="12960"/>
              </w:tabs>
              <w:rPr>
                <w:rFonts w:ascii="Verdana" w:hAnsi="Verdana" w:cs="Arial"/>
                <w:sz w:val="20"/>
                <w:szCs w:val="28"/>
              </w:rPr>
            </w:pPr>
            <w:r>
              <w:rPr>
                <w:rFonts w:ascii="Verdana" w:hAnsi="Verdana" w:cs="Arial"/>
                <w:sz w:val="20"/>
                <w:szCs w:val="28"/>
              </w:rPr>
              <w:t>-additional Mental Health First Aid Training of staff and faculty (60)</w:t>
            </w:r>
          </w:p>
          <w:p w:rsidR="009256DC" w:rsidRDefault="009256DC" w:rsidP="005749BE">
            <w:pPr>
              <w:tabs>
                <w:tab w:val="right" w:pos="8640"/>
                <w:tab w:val="right" w:pos="12960"/>
              </w:tabs>
              <w:rPr>
                <w:rFonts w:ascii="Verdana" w:hAnsi="Verdana" w:cs="Arial"/>
                <w:sz w:val="20"/>
                <w:szCs w:val="28"/>
              </w:rPr>
            </w:pPr>
            <w:r>
              <w:rPr>
                <w:rFonts w:ascii="Verdana" w:hAnsi="Verdana" w:cs="Arial"/>
                <w:sz w:val="20"/>
                <w:szCs w:val="28"/>
              </w:rPr>
              <w:t>-diversity conversations during monthly “Soup and Substance” sessions</w:t>
            </w:r>
          </w:p>
          <w:p w:rsidR="009256DC" w:rsidRDefault="009256DC" w:rsidP="005749BE">
            <w:pPr>
              <w:tabs>
                <w:tab w:val="right" w:pos="8640"/>
                <w:tab w:val="right" w:pos="12960"/>
              </w:tabs>
              <w:rPr>
                <w:rFonts w:ascii="Verdana" w:hAnsi="Verdana" w:cs="Arial"/>
                <w:sz w:val="20"/>
                <w:szCs w:val="28"/>
              </w:rPr>
            </w:pPr>
            <w:r>
              <w:rPr>
                <w:rFonts w:ascii="Verdana" w:hAnsi="Verdana" w:cs="Arial"/>
                <w:sz w:val="20"/>
                <w:szCs w:val="28"/>
              </w:rPr>
              <w:t>-Aboriginal Awareness Day</w:t>
            </w:r>
          </w:p>
          <w:p w:rsidR="009256DC" w:rsidRDefault="009256DC" w:rsidP="005749BE">
            <w:pPr>
              <w:tabs>
                <w:tab w:val="right" w:pos="8640"/>
                <w:tab w:val="right" w:pos="12960"/>
              </w:tabs>
              <w:rPr>
                <w:rFonts w:ascii="Verdana" w:hAnsi="Verdana" w:cs="Arial"/>
                <w:sz w:val="20"/>
                <w:szCs w:val="28"/>
              </w:rPr>
            </w:pPr>
            <w:r>
              <w:rPr>
                <w:rFonts w:ascii="Verdana" w:hAnsi="Verdana" w:cs="Arial"/>
                <w:sz w:val="20"/>
                <w:szCs w:val="28"/>
              </w:rPr>
              <w:t>Proposals completed and approved for implementation of pilot projects starting in 2014-2015:</w:t>
            </w:r>
          </w:p>
          <w:p w:rsidR="009256DC" w:rsidRDefault="009256DC" w:rsidP="00D822F4">
            <w:pPr>
              <w:pStyle w:val="ListParagraph"/>
              <w:numPr>
                <w:ilvl w:val="0"/>
                <w:numId w:val="24"/>
              </w:numPr>
              <w:tabs>
                <w:tab w:val="right" w:pos="8640"/>
                <w:tab w:val="right" w:pos="12960"/>
              </w:tabs>
              <w:spacing w:after="0" w:line="240" w:lineRule="auto"/>
              <w:contextualSpacing w:val="0"/>
              <w:rPr>
                <w:rFonts w:ascii="Verdana" w:hAnsi="Verdana" w:cs="Arial"/>
                <w:sz w:val="20"/>
                <w:szCs w:val="28"/>
              </w:rPr>
            </w:pPr>
            <w:r>
              <w:rPr>
                <w:rFonts w:ascii="Verdana" w:hAnsi="Verdana" w:cs="Arial"/>
                <w:sz w:val="20"/>
                <w:szCs w:val="28"/>
              </w:rPr>
              <w:t xml:space="preserve">Coaching – students have a personal e-coach who focusses on strength development and </w:t>
            </w:r>
            <w:r>
              <w:rPr>
                <w:rFonts w:ascii="Verdana" w:hAnsi="Verdana" w:cs="Arial"/>
                <w:sz w:val="20"/>
                <w:szCs w:val="28"/>
              </w:rPr>
              <w:lastRenderedPageBreak/>
              <w:t>building resilience;</w:t>
            </w:r>
          </w:p>
          <w:p w:rsidR="009256DC" w:rsidRDefault="009256DC" w:rsidP="00D822F4">
            <w:pPr>
              <w:pStyle w:val="ListParagraph"/>
              <w:numPr>
                <w:ilvl w:val="0"/>
                <w:numId w:val="24"/>
              </w:numPr>
              <w:tabs>
                <w:tab w:val="right" w:pos="8640"/>
                <w:tab w:val="right" w:pos="12960"/>
              </w:tabs>
              <w:spacing w:after="0" w:line="240" w:lineRule="auto"/>
              <w:contextualSpacing w:val="0"/>
              <w:rPr>
                <w:rFonts w:ascii="Verdana" w:hAnsi="Verdana" w:cs="Arial"/>
                <w:sz w:val="20"/>
                <w:szCs w:val="28"/>
              </w:rPr>
            </w:pPr>
            <w:r>
              <w:rPr>
                <w:rFonts w:ascii="Verdana" w:hAnsi="Verdana" w:cs="Arial"/>
                <w:sz w:val="20"/>
                <w:szCs w:val="28"/>
              </w:rPr>
              <w:t>GNED course – proposal submitted to provide direct education to students on role of activity in health</w:t>
            </w:r>
          </w:p>
          <w:p w:rsidR="009256DC" w:rsidRPr="00091D82" w:rsidRDefault="009256DC" w:rsidP="005749BE">
            <w:pPr>
              <w:tabs>
                <w:tab w:val="right" w:pos="8640"/>
                <w:tab w:val="right" w:pos="12960"/>
              </w:tabs>
              <w:rPr>
                <w:rFonts w:ascii="Verdana" w:eastAsiaTheme="minorHAnsi" w:hAnsi="Verdana"/>
                <w:sz w:val="20"/>
              </w:rPr>
            </w:pPr>
            <w:r>
              <w:rPr>
                <w:rFonts w:ascii="Verdana" w:hAnsi="Verdana" w:cs="Arial"/>
                <w:sz w:val="20"/>
                <w:szCs w:val="28"/>
              </w:rPr>
              <w:t>Diversity – programs to expand campus awareness and appreciation of diversity to include varying types of health in the population</w:t>
            </w:r>
          </w:p>
        </w:tc>
      </w:tr>
      <w:tr w:rsidR="009256DC" w:rsidRPr="00606AC9" w:rsidTr="005749BE">
        <w:trPr>
          <w:trHeight w:val="1070"/>
        </w:trPr>
        <w:tc>
          <w:tcPr>
            <w:tcW w:w="0" w:type="auto"/>
          </w:tcPr>
          <w:p w:rsidR="009256DC" w:rsidRPr="001905BD" w:rsidRDefault="009256DC" w:rsidP="00D822F4">
            <w:pPr>
              <w:pStyle w:val="ListParagraph"/>
              <w:numPr>
                <w:ilvl w:val="0"/>
                <w:numId w:val="17"/>
              </w:numPr>
              <w:spacing w:after="0" w:line="240" w:lineRule="auto"/>
              <w:rPr>
                <w:rFonts w:ascii="Verdana" w:hAnsi="Verdana"/>
                <w:sz w:val="20"/>
              </w:rPr>
            </w:pPr>
            <w:r w:rsidRPr="001905BD">
              <w:rPr>
                <w:rFonts w:ascii="Verdana" w:hAnsi="Verdana" w:cs="Arial"/>
                <w:sz w:val="20"/>
              </w:rPr>
              <w:lastRenderedPageBreak/>
              <w:t>The promotion of the Wellness Vision to campus and community stakeholders (see Objective 2 below).</w:t>
            </w:r>
            <w:r w:rsidRPr="001905BD">
              <w:rPr>
                <w:rFonts w:ascii="Verdana" w:hAnsi="Verdana"/>
                <w:sz w:val="20"/>
              </w:rPr>
              <w:t xml:space="preserve"> </w:t>
            </w:r>
          </w:p>
        </w:tc>
        <w:tc>
          <w:tcPr>
            <w:tcW w:w="0" w:type="auto"/>
          </w:tcPr>
          <w:p w:rsidR="009256DC" w:rsidRDefault="009256DC" w:rsidP="005749BE">
            <w:pPr>
              <w:pStyle w:val="Header"/>
              <w:rPr>
                <w:rFonts w:ascii="Verdana" w:hAnsi="Verdana" w:cs="Arial"/>
                <w:sz w:val="20"/>
              </w:rPr>
            </w:pPr>
            <w:r>
              <w:rPr>
                <w:rFonts w:ascii="Verdana" w:hAnsi="Verdana" w:cs="Arial"/>
                <w:sz w:val="20"/>
              </w:rPr>
              <w:t>Office of VPSA</w:t>
            </w:r>
          </w:p>
        </w:tc>
        <w:tc>
          <w:tcPr>
            <w:tcW w:w="0" w:type="auto"/>
          </w:tcPr>
          <w:p w:rsidR="009256DC" w:rsidRDefault="009256DC" w:rsidP="005749BE">
            <w:pPr>
              <w:pStyle w:val="Header"/>
              <w:rPr>
                <w:rFonts w:ascii="Verdana" w:hAnsi="Verdana" w:cs="Arial"/>
                <w:sz w:val="20"/>
              </w:rPr>
            </w:pPr>
            <w:r>
              <w:rPr>
                <w:rFonts w:ascii="Verdana" w:hAnsi="Verdana" w:cs="Arial"/>
                <w:sz w:val="20"/>
              </w:rPr>
              <w:t>On going</w:t>
            </w:r>
          </w:p>
        </w:tc>
        <w:tc>
          <w:tcPr>
            <w:tcW w:w="0" w:type="auto"/>
          </w:tcPr>
          <w:p w:rsidR="009256DC" w:rsidRPr="001905BD" w:rsidRDefault="009256DC" w:rsidP="009256DC">
            <w:pPr>
              <w:tabs>
                <w:tab w:val="right" w:pos="8640"/>
                <w:tab w:val="right" w:pos="12960"/>
              </w:tabs>
              <w:rPr>
                <w:rFonts w:ascii="Verdana" w:hAnsi="Verdana"/>
                <w:sz w:val="20"/>
                <w:szCs w:val="20"/>
              </w:rPr>
            </w:pPr>
            <w:r>
              <w:rPr>
                <w:rFonts w:ascii="Verdana" w:hAnsi="Verdana" w:cs="Arial"/>
                <w:sz w:val="20"/>
              </w:rPr>
              <w:t>A Communications Task Group has been established to work with Healthy Campus project team leads to educate the campus on healthy practices and to promote Healthy Campus Task Force initiatives.</w:t>
            </w:r>
            <w:r w:rsidRPr="001905BD">
              <w:rPr>
                <w:rFonts w:ascii="Verdana" w:hAnsi="Verdana"/>
                <w:sz w:val="20"/>
                <w:szCs w:val="20"/>
              </w:rPr>
              <w:t xml:space="preserve"> </w:t>
            </w:r>
          </w:p>
        </w:tc>
      </w:tr>
      <w:tr w:rsidR="009256DC" w:rsidRPr="00606AC9" w:rsidTr="005749BE">
        <w:trPr>
          <w:trHeight w:val="2337"/>
        </w:trPr>
        <w:tc>
          <w:tcPr>
            <w:tcW w:w="0" w:type="auto"/>
          </w:tcPr>
          <w:p w:rsidR="009256DC" w:rsidRPr="001905BD" w:rsidRDefault="009256DC" w:rsidP="00D822F4">
            <w:pPr>
              <w:pStyle w:val="ListParagraph"/>
              <w:numPr>
                <w:ilvl w:val="0"/>
                <w:numId w:val="17"/>
              </w:numPr>
              <w:spacing w:after="0" w:line="240" w:lineRule="auto"/>
              <w:rPr>
                <w:rFonts w:ascii="Verdana" w:hAnsi="Verdana" w:cs="Arial"/>
                <w:sz w:val="20"/>
              </w:rPr>
            </w:pPr>
            <w:r w:rsidRPr="001905BD">
              <w:rPr>
                <w:rFonts w:ascii="Verdana" w:hAnsi="Verdana" w:cs="Arial"/>
                <w:sz w:val="20"/>
              </w:rPr>
              <w:t>Conduct a comprehensive review of existing academic and non-academic policies and procedures, student life and involvement, health, counselling and disability related supports and services from a wellness perspective.</w:t>
            </w:r>
          </w:p>
          <w:p w:rsidR="009256DC" w:rsidRPr="001905BD" w:rsidRDefault="009256DC" w:rsidP="005749BE">
            <w:pPr>
              <w:contextualSpacing/>
              <w:rPr>
                <w:rFonts w:ascii="Verdana" w:hAnsi="Verdana"/>
                <w:sz w:val="20"/>
              </w:rPr>
            </w:pPr>
          </w:p>
        </w:tc>
        <w:tc>
          <w:tcPr>
            <w:tcW w:w="0" w:type="auto"/>
          </w:tcPr>
          <w:p w:rsidR="009256DC" w:rsidRPr="00CE5B99" w:rsidRDefault="009256DC" w:rsidP="005749BE">
            <w:pPr>
              <w:pStyle w:val="Header"/>
              <w:rPr>
                <w:rFonts w:ascii="Verdana" w:hAnsi="Verdana" w:cs="Arial"/>
                <w:sz w:val="20"/>
              </w:rPr>
            </w:pPr>
            <w:r>
              <w:rPr>
                <w:rFonts w:ascii="Verdana" w:hAnsi="Verdana" w:cs="Arial"/>
                <w:sz w:val="20"/>
              </w:rPr>
              <w:t>Office of the President</w:t>
            </w:r>
          </w:p>
        </w:tc>
        <w:tc>
          <w:tcPr>
            <w:tcW w:w="0" w:type="auto"/>
          </w:tcPr>
          <w:p w:rsidR="009256DC" w:rsidRPr="00CE5B99" w:rsidRDefault="009256DC" w:rsidP="005749BE">
            <w:pPr>
              <w:pStyle w:val="Header"/>
              <w:rPr>
                <w:rFonts w:ascii="Verdana" w:hAnsi="Verdana" w:cs="Arial"/>
                <w:sz w:val="20"/>
              </w:rPr>
            </w:pPr>
            <w:r>
              <w:rPr>
                <w:rFonts w:ascii="Verdana" w:hAnsi="Verdana" w:cs="Arial"/>
                <w:sz w:val="20"/>
              </w:rPr>
              <w:t>ongoing</w:t>
            </w:r>
          </w:p>
        </w:tc>
        <w:tc>
          <w:tcPr>
            <w:tcW w:w="0" w:type="auto"/>
          </w:tcPr>
          <w:p w:rsidR="009256DC" w:rsidRDefault="009256DC" w:rsidP="005749BE">
            <w:pPr>
              <w:tabs>
                <w:tab w:val="right" w:pos="8640"/>
                <w:tab w:val="right" w:pos="12960"/>
              </w:tabs>
              <w:rPr>
                <w:rFonts w:ascii="Verdana" w:hAnsi="Verdana" w:cs="Arial"/>
                <w:sz w:val="20"/>
                <w:szCs w:val="20"/>
              </w:rPr>
            </w:pPr>
            <w:r>
              <w:rPr>
                <w:rFonts w:ascii="Verdana" w:hAnsi="Verdana" w:cs="Arial"/>
                <w:sz w:val="20"/>
                <w:szCs w:val="20"/>
              </w:rPr>
              <w:t>A member of the Healthy Campus Task Force and a member of the Accessibility Coordinating Committee (formerly Accessibility Working Group) sit on the Durham College Policy and Procedures Review Committee.</w:t>
            </w:r>
          </w:p>
          <w:p w:rsidR="009256DC" w:rsidRDefault="009256DC" w:rsidP="005749BE">
            <w:pPr>
              <w:tabs>
                <w:tab w:val="right" w:pos="8640"/>
                <w:tab w:val="right" w:pos="12960"/>
              </w:tabs>
              <w:rPr>
                <w:rFonts w:ascii="Verdana" w:hAnsi="Verdana" w:cs="Arial"/>
                <w:sz w:val="20"/>
                <w:szCs w:val="20"/>
              </w:rPr>
            </w:pPr>
            <w:r>
              <w:rPr>
                <w:rFonts w:ascii="Verdana" w:hAnsi="Verdana" w:cs="Arial"/>
                <w:sz w:val="20"/>
                <w:szCs w:val="20"/>
              </w:rPr>
              <w:t>A new electronic Student Feedback Form that allows students to comment on their classroom experience was reviewed and modified for accessibility.</w:t>
            </w:r>
          </w:p>
          <w:p w:rsidR="009256DC" w:rsidRDefault="009256DC" w:rsidP="005749BE">
            <w:pPr>
              <w:tabs>
                <w:tab w:val="right" w:pos="8640"/>
                <w:tab w:val="right" w:pos="12960"/>
              </w:tabs>
              <w:rPr>
                <w:rFonts w:ascii="Verdana" w:hAnsi="Verdana" w:cs="Arial"/>
                <w:sz w:val="20"/>
                <w:szCs w:val="20"/>
              </w:rPr>
            </w:pPr>
            <w:r>
              <w:rPr>
                <w:rFonts w:ascii="Verdana" w:hAnsi="Verdana" w:cs="Arial"/>
                <w:sz w:val="20"/>
                <w:szCs w:val="20"/>
              </w:rPr>
              <w:t>Over 20 existing policies were reviewed for accessibility in 2013-2014.</w:t>
            </w:r>
          </w:p>
          <w:p w:rsidR="009256DC" w:rsidRPr="0039138B" w:rsidRDefault="009256DC" w:rsidP="005749BE">
            <w:pPr>
              <w:tabs>
                <w:tab w:val="right" w:pos="8640"/>
                <w:tab w:val="right" w:pos="12960"/>
              </w:tabs>
              <w:ind w:left="360"/>
              <w:rPr>
                <w:rFonts w:ascii="Verdana" w:hAnsi="Verdana"/>
                <w:sz w:val="20"/>
                <w:szCs w:val="20"/>
              </w:rPr>
            </w:pPr>
          </w:p>
        </w:tc>
      </w:tr>
      <w:tr w:rsidR="009256DC" w:rsidRPr="0080072B" w:rsidTr="005749BE">
        <w:tc>
          <w:tcPr>
            <w:tcW w:w="0" w:type="auto"/>
            <w:gridSpan w:val="4"/>
          </w:tcPr>
          <w:p w:rsidR="009256DC" w:rsidRPr="00CC7E76" w:rsidRDefault="009256DC" w:rsidP="005749BE">
            <w:pPr>
              <w:rPr>
                <w:rFonts w:ascii="Verdana" w:hAnsi="Verdana" w:cs="Arial"/>
                <w:b/>
                <w:color w:val="548DD4" w:themeColor="text2" w:themeTint="99"/>
              </w:rPr>
            </w:pPr>
            <w:r w:rsidRPr="00CC7E76">
              <w:rPr>
                <w:rFonts w:ascii="Verdana" w:hAnsi="Verdana" w:cs="Arial"/>
                <w:b/>
                <w:color w:val="548DD4" w:themeColor="text2" w:themeTint="99"/>
              </w:rPr>
              <w:t xml:space="preserve">Objective 2: Communication Strategy for Inclusion Awareness </w:t>
            </w:r>
          </w:p>
          <w:p w:rsidR="009256DC" w:rsidRPr="00CC7E76" w:rsidRDefault="009256DC" w:rsidP="005749BE">
            <w:pPr>
              <w:rPr>
                <w:rFonts w:ascii="Verdana" w:hAnsi="Verdana" w:cs="Arial"/>
                <w:sz w:val="20"/>
                <w:szCs w:val="20"/>
              </w:rPr>
            </w:pPr>
            <w:r w:rsidRPr="00CC7E76">
              <w:rPr>
                <w:rFonts w:ascii="Verdana" w:hAnsi="Verdana"/>
                <w:b/>
                <w:sz w:val="20"/>
                <w:szCs w:val="20"/>
              </w:rPr>
              <w:t>Goals</w:t>
            </w:r>
            <w:r>
              <w:rPr>
                <w:rFonts w:ascii="Verdana" w:hAnsi="Verdana"/>
                <w:b/>
                <w:sz w:val="20"/>
                <w:szCs w:val="20"/>
              </w:rPr>
              <w:t xml:space="preserve">: </w:t>
            </w:r>
            <w:r w:rsidRPr="00CC7E76">
              <w:rPr>
                <w:rFonts w:ascii="Verdana" w:hAnsi="Verdana" w:cs="Arial"/>
                <w:sz w:val="20"/>
                <w:szCs w:val="20"/>
              </w:rPr>
              <w:t xml:space="preserve"> </w:t>
            </w:r>
            <w:r>
              <w:rPr>
                <w:rFonts w:ascii="Verdana" w:hAnsi="Verdana" w:cs="Arial"/>
                <w:sz w:val="20"/>
                <w:szCs w:val="20"/>
              </w:rPr>
              <w:t xml:space="preserve">Develop </w:t>
            </w:r>
            <w:r w:rsidRPr="00CC7E76">
              <w:rPr>
                <w:rFonts w:ascii="Verdana" w:hAnsi="Verdana" w:cs="Arial"/>
                <w:sz w:val="20"/>
                <w:szCs w:val="20"/>
              </w:rPr>
              <w:t xml:space="preserve">a communication strategy for disseminating the fundamental vision for inclusion and the parallel vision for comprehensive wellness. This strategy supports Durham College’s 2013 Business Plan goal to “launch an Accessibility for Ontarians </w:t>
            </w:r>
            <w:r w:rsidRPr="00CC7E76">
              <w:rPr>
                <w:rFonts w:ascii="Verdana" w:hAnsi="Verdana" w:cs="Arial"/>
                <w:sz w:val="20"/>
                <w:szCs w:val="20"/>
              </w:rPr>
              <w:lastRenderedPageBreak/>
              <w:t>with Disabilities (AODA) awareness campaign in Fall 2013 so that everyone in the campus community understands the importance of this legislation and being an inclusive college” (pg. 8, DC Business Plan).  Proposed goals toward the achievement of this objective include:</w:t>
            </w:r>
          </w:p>
          <w:p w:rsidR="009256DC" w:rsidRDefault="009256DC" w:rsidP="005749BE">
            <w:pPr>
              <w:rPr>
                <w:rFonts w:ascii="Arial" w:hAnsi="Arial" w:cs="Arial"/>
                <w:b/>
                <w:sz w:val="20"/>
                <w:szCs w:val="20"/>
              </w:rPr>
            </w:pPr>
          </w:p>
        </w:tc>
      </w:tr>
      <w:tr w:rsidR="009256DC" w:rsidRPr="0080072B" w:rsidTr="005749BE">
        <w:tc>
          <w:tcPr>
            <w:tcW w:w="0" w:type="auto"/>
          </w:tcPr>
          <w:p w:rsidR="009256DC" w:rsidRDefault="009256DC" w:rsidP="005749BE">
            <w:pPr>
              <w:pStyle w:val="Header"/>
              <w:jc w:val="center"/>
              <w:rPr>
                <w:rFonts w:ascii="Arial" w:hAnsi="Arial" w:cs="Arial"/>
                <w:b/>
                <w:sz w:val="20"/>
                <w:szCs w:val="20"/>
              </w:rPr>
            </w:pPr>
          </w:p>
          <w:p w:rsidR="009256DC" w:rsidRPr="0080072B" w:rsidRDefault="009256DC" w:rsidP="005749BE">
            <w:pPr>
              <w:pStyle w:val="Header"/>
              <w:jc w:val="center"/>
              <w:rPr>
                <w:rFonts w:ascii="Arial" w:hAnsi="Arial" w:cs="Arial"/>
                <w:b/>
                <w:sz w:val="20"/>
                <w:szCs w:val="20"/>
              </w:rPr>
            </w:pPr>
            <w:r w:rsidRPr="0080072B">
              <w:rPr>
                <w:rFonts w:ascii="Arial" w:hAnsi="Arial" w:cs="Arial"/>
                <w:b/>
                <w:sz w:val="20"/>
                <w:szCs w:val="20"/>
              </w:rPr>
              <w:t>Initiative</w:t>
            </w:r>
          </w:p>
        </w:tc>
        <w:tc>
          <w:tcPr>
            <w:tcW w:w="0" w:type="auto"/>
          </w:tcPr>
          <w:p w:rsidR="009256DC" w:rsidRDefault="009256DC" w:rsidP="005749BE">
            <w:pPr>
              <w:pStyle w:val="Header"/>
              <w:jc w:val="center"/>
              <w:rPr>
                <w:rFonts w:ascii="Arial" w:hAnsi="Arial" w:cs="Arial"/>
                <w:b/>
                <w:sz w:val="20"/>
                <w:szCs w:val="20"/>
              </w:rPr>
            </w:pPr>
          </w:p>
          <w:p w:rsidR="009256DC" w:rsidRPr="0080072B" w:rsidRDefault="009256DC" w:rsidP="005749BE">
            <w:pPr>
              <w:pStyle w:val="Header"/>
              <w:jc w:val="center"/>
              <w:rPr>
                <w:rFonts w:ascii="Arial" w:hAnsi="Arial" w:cs="Arial"/>
                <w:b/>
                <w:sz w:val="20"/>
                <w:szCs w:val="20"/>
              </w:rPr>
            </w:pPr>
            <w:r>
              <w:rPr>
                <w:rFonts w:ascii="Arial" w:hAnsi="Arial" w:cs="Arial"/>
                <w:b/>
                <w:sz w:val="20"/>
                <w:szCs w:val="20"/>
              </w:rPr>
              <w:t>Department</w:t>
            </w:r>
          </w:p>
        </w:tc>
        <w:tc>
          <w:tcPr>
            <w:tcW w:w="0" w:type="auto"/>
          </w:tcPr>
          <w:p w:rsidR="009256DC" w:rsidRDefault="009256DC" w:rsidP="005749BE">
            <w:pPr>
              <w:pStyle w:val="Header"/>
              <w:jc w:val="center"/>
              <w:rPr>
                <w:rFonts w:ascii="Arial" w:hAnsi="Arial" w:cs="Arial"/>
                <w:b/>
                <w:sz w:val="20"/>
                <w:szCs w:val="20"/>
              </w:rPr>
            </w:pPr>
          </w:p>
          <w:p w:rsidR="009256DC" w:rsidRPr="0080072B" w:rsidRDefault="009256DC" w:rsidP="005749BE">
            <w:pPr>
              <w:pStyle w:val="Header"/>
              <w:jc w:val="center"/>
              <w:rPr>
                <w:rFonts w:ascii="Arial" w:hAnsi="Arial" w:cs="Arial"/>
                <w:b/>
                <w:sz w:val="20"/>
                <w:szCs w:val="20"/>
              </w:rPr>
            </w:pPr>
            <w:r>
              <w:rPr>
                <w:rFonts w:ascii="Arial" w:hAnsi="Arial" w:cs="Arial"/>
                <w:b/>
                <w:sz w:val="20"/>
                <w:szCs w:val="20"/>
              </w:rPr>
              <w:t>Status</w:t>
            </w:r>
          </w:p>
        </w:tc>
        <w:tc>
          <w:tcPr>
            <w:tcW w:w="0" w:type="auto"/>
          </w:tcPr>
          <w:p w:rsidR="009256DC" w:rsidRDefault="009256DC" w:rsidP="005749BE">
            <w:pPr>
              <w:pStyle w:val="Header"/>
              <w:jc w:val="center"/>
              <w:rPr>
                <w:rFonts w:ascii="Arial" w:hAnsi="Arial" w:cs="Arial"/>
                <w:b/>
                <w:sz w:val="20"/>
                <w:szCs w:val="20"/>
              </w:rPr>
            </w:pPr>
          </w:p>
          <w:p w:rsidR="009256DC" w:rsidRPr="0080072B" w:rsidRDefault="009256DC" w:rsidP="005749BE">
            <w:pPr>
              <w:pStyle w:val="Header"/>
              <w:jc w:val="center"/>
              <w:rPr>
                <w:rFonts w:ascii="Arial" w:hAnsi="Arial" w:cs="Arial"/>
                <w:b/>
                <w:sz w:val="20"/>
                <w:szCs w:val="20"/>
              </w:rPr>
            </w:pPr>
            <w:r w:rsidRPr="0080072B">
              <w:rPr>
                <w:rFonts w:ascii="Arial" w:hAnsi="Arial" w:cs="Arial"/>
                <w:b/>
                <w:sz w:val="20"/>
                <w:szCs w:val="20"/>
              </w:rPr>
              <w:t>Progress to Date/Planned Adjustments</w:t>
            </w:r>
          </w:p>
        </w:tc>
      </w:tr>
      <w:tr w:rsidR="009256DC" w:rsidRPr="0080072B" w:rsidTr="005749BE">
        <w:trPr>
          <w:trHeight w:val="4400"/>
        </w:trPr>
        <w:tc>
          <w:tcPr>
            <w:tcW w:w="0" w:type="auto"/>
          </w:tcPr>
          <w:p w:rsidR="009256DC" w:rsidRDefault="009256DC" w:rsidP="00D822F4">
            <w:pPr>
              <w:pStyle w:val="ListParagraph"/>
              <w:numPr>
                <w:ilvl w:val="0"/>
                <w:numId w:val="18"/>
              </w:numPr>
              <w:spacing w:after="0" w:line="240" w:lineRule="auto"/>
              <w:rPr>
                <w:rFonts w:ascii="Verdana" w:hAnsi="Verdana" w:cs="Arial"/>
                <w:sz w:val="20"/>
              </w:rPr>
            </w:pPr>
            <w:r>
              <w:rPr>
                <w:rFonts w:ascii="Verdana" w:hAnsi="Verdana" w:cs="Arial"/>
                <w:sz w:val="20"/>
              </w:rPr>
              <w:t>Establish</w:t>
            </w:r>
            <w:r w:rsidRPr="00CC7E76">
              <w:rPr>
                <w:rFonts w:ascii="Verdana" w:hAnsi="Verdana" w:cs="Arial"/>
                <w:sz w:val="20"/>
              </w:rPr>
              <w:t xml:space="preserve"> an understood and measurable definition of inclusion and the role of universal design in the establishment of an inclusive educational and built environment.</w:t>
            </w:r>
          </w:p>
          <w:p w:rsidR="009256DC" w:rsidRPr="00CC7E76" w:rsidRDefault="009256DC" w:rsidP="005749BE">
            <w:pPr>
              <w:contextualSpacing/>
              <w:rPr>
                <w:rFonts w:ascii="Verdana" w:hAnsi="Verdana" w:cs="Arial"/>
                <w:sz w:val="20"/>
              </w:rPr>
            </w:pPr>
          </w:p>
          <w:p w:rsidR="009256DC" w:rsidRPr="00CC7E76" w:rsidRDefault="009256DC" w:rsidP="00D822F4">
            <w:pPr>
              <w:pStyle w:val="ListParagraph"/>
              <w:numPr>
                <w:ilvl w:val="1"/>
                <w:numId w:val="18"/>
              </w:numPr>
              <w:spacing w:after="0" w:line="240" w:lineRule="auto"/>
              <w:ind w:left="720"/>
              <w:rPr>
                <w:rFonts w:ascii="Verdana" w:hAnsi="Verdana" w:cs="Arial"/>
                <w:sz w:val="20"/>
              </w:rPr>
            </w:pPr>
            <w:r w:rsidRPr="00CC7E76">
              <w:rPr>
                <w:rFonts w:ascii="Verdana" w:hAnsi="Verdana" w:cs="Arial"/>
                <w:sz w:val="20"/>
              </w:rPr>
              <w:t xml:space="preserve">The integration of the </w:t>
            </w:r>
            <w:r>
              <w:rPr>
                <w:rFonts w:ascii="Verdana" w:hAnsi="Verdana" w:cs="Arial"/>
                <w:sz w:val="20"/>
              </w:rPr>
              <w:t>Healthy Campus</w:t>
            </w:r>
            <w:r w:rsidRPr="00CC7E76">
              <w:rPr>
                <w:rFonts w:ascii="Verdana" w:hAnsi="Verdana" w:cs="Arial"/>
                <w:sz w:val="20"/>
              </w:rPr>
              <w:t xml:space="preserve"> Promotion Strategy into the overall vision for an inclusive campus.</w:t>
            </w:r>
          </w:p>
          <w:p w:rsidR="009256DC" w:rsidRDefault="009256DC" w:rsidP="005749BE">
            <w:pPr>
              <w:pStyle w:val="ListParagraph"/>
              <w:rPr>
                <w:rFonts w:ascii="Verdana" w:hAnsi="Verdana" w:cs="Arial"/>
                <w:sz w:val="20"/>
              </w:rPr>
            </w:pPr>
          </w:p>
          <w:p w:rsidR="009256DC" w:rsidRPr="00CC7E76" w:rsidRDefault="009256DC" w:rsidP="005749BE">
            <w:pPr>
              <w:pStyle w:val="ListParagraph"/>
              <w:rPr>
                <w:rFonts w:ascii="Verdana" w:hAnsi="Verdana" w:cs="Arial"/>
                <w:sz w:val="20"/>
              </w:rPr>
            </w:pPr>
          </w:p>
          <w:p w:rsidR="009256DC" w:rsidRPr="00AC0BA7" w:rsidRDefault="009256DC" w:rsidP="00D822F4">
            <w:pPr>
              <w:pStyle w:val="ListParagraph"/>
              <w:numPr>
                <w:ilvl w:val="1"/>
                <w:numId w:val="18"/>
              </w:numPr>
              <w:spacing w:after="0" w:line="240" w:lineRule="auto"/>
              <w:ind w:left="720"/>
              <w:rPr>
                <w:b/>
              </w:rPr>
            </w:pPr>
            <w:r w:rsidRPr="00CC7E76">
              <w:rPr>
                <w:rFonts w:ascii="Verdana" w:hAnsi="Verdana" w:cs="Arial"/>
                <w:sz w:val="20"/>
              </w:rPr>
              <w:t>The integration of Accessibility for Ontarians with Disabilities legislation into the overall vision for an inclusive campus</w:t>
            </w:r>
          </w:p>
        </w:tc>
        <w:tc>
          <w:tcPr>
            <w:tcW w:w="0" w:type="auto"/>
          </w:tcPr>
          <w:p w:rsidR="009256DC" w:rsidRPr="00D35BB4" w:rsidRDefault="009256DC" w:rsidP="005749BE">
            <w:pPr>
              <w:pStyle w:val="Header"/>
              <w:rPr>
                <w:rFonts w:ascii="Verdana" w:hAnsi="Verdana" w:cs="Arial"/>
                <w:sz w:val="20"/>
              </w:rPr>
            </w:pPr>
            <w:r>
              <w:rPr>
                <w:rFonts w:ascii="Verdana" w:hAnsi="Verdana" w:cs="Arial"/>
                <w:sz w:val="20"/>
              </w:rPr>
              <w:t>Healthy Campus Task Force</w:t>
            </w:r>
          </w:p>
        </w:tc>
        <w:tc>
          <w:tcPr>
            <w:tcW w:w="0" w:type="auto"/>
          </w:tcPr>
          <w:p w:rsidR="009256DC" w:rsidRDefault="009256DC" w:rsidP="005749BE">
            <w:pPr>
              <w:pStyle w:val="Header"/>
              <w:rPr>
                <w:rFonts w:ascii="Verdana" w:hAnsi="Verdana" w:cs="Arial"/>
                <w:sz w:val="20"/>
              </w:rPr>
            </w:pPr>
            <w:r>
              <w:rPr>
                <w:rFonts w:ascii="Verdana" w:hAnsi="Verdana" w:cs="Arial"/>
                <w:sz w:val="20"/>
              </w:rPr>
              <w:t>To be completed in Fall 2014 when Healthy Campus strategies approved.  Report submitted for approval August 2014</w:t>
            </w: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r>
              <w:rPr>
                <w:rFonts w:ascii="Verdana" w:hAnsi="Verdana" w:cs="Arial"/>
                <w:sz w:val="20"/>
              </w:rPr>
              <w:t>Completed and continuing</w:t>
            </w:r>
          </w:p>
          <w:p w:rsidR="009256DC" w:rsidRPr="00D35BB4" w:rsidRDefault="009256DC" w:rsidP="005749BE">
            <w:pPr>
              <w:pStyle w:val="Header"/>
              <w:jc w:val="center"/>
              <w:rPr>
                <w:rFonts w:ascii="Verdana" w:hAnsi="Verdana" w:cs="Arial"/>
                <w:sz w:val="20"/>
              </w:rPr>
            </w:pPr>
          </w:p>
        </w:tc>
        <w:tc>
          <w:tcPr>
            <w:tcW w:w="0" w:type="auto"/>
          </w:tcPr>
          <w:p w:rsidR="009256DC" w:rsidRDefault="009256DC" w:rsidP="009256DC">
            <w:pPr>
              <w:autoSpaceDE w:val="0"/>
              <w:autoSpaceDN w:val="0"/>
              <w:adjustRightInd w:val="0"/>
              <w:spacing w:after="0" w:line="240" w:lineRule="auto"/>
              <w:ind w:left="14"/>
              <w:rPr>
                <w:rFonts w:ascii="Verdana" w:hAnsi="Verdana" w:cs="Arial"/>
                <w:sz w:val="20"/>
                <w:szCs w:val="20"/>
              </w:rPr>
            </w:pPr>
            <w:r>
              <w:rPr>
                <w:rFonts w:ascii="Verdana" w:hAnsi="Verdana" w:cs="Arial"/>
                <w:sz w:val="20"/>
                <w:szCs w:val="20"/>
              </w:rPr>
              <w:t xml:space="preserve">Task force members from Human Resources, Student Services, Athletics, Centre for Students with Disabilities, students and community were involved in program development and implementation for students, staff and faculty.  The Communications Task Group will advance a strategy to communicate the vision and mandate of the Task Force with education on how a Healthy Campus is an inclusive campus.  </w:t>
            </w:r>
          </w:p>
          <w:p w:rsidR="009256DC" w:rsidRDefault="009256DC" w:rsidP="009256DC">
            <w:pPr>
              <w:autoSpaceDE w:val="0"/>
              <w:autoSpaceDN w:val="0"/>
              <w:adjustRightInd w:val="0"/>
              <w:spacing w:after="0" w:line="240" w:lineRule="auto"/>
              <w:ind w:left="18"/>
              <w:rPr>
                <w:rFonts w:ascii="Verdana" w:hAnsi="Verdana" w:cs="Arial"/>
                <w:sz w:val="20"/>
                <w:szCs w:val="20"/>
              </w:rPr>
            </w:pPr>
          </w:p>
          <w:p w:rsidR="009256DC" w:rsidRDefault="009256DC" w:rsidP="009256DC">
            <w:pPr>
              <w:autoSpaceDE w:val="0"/>
              <w:autoSpaceDN w:val="0"/>
              <w:adjustRightInd w:val="0"/>
              <w:spacing w:after="0" w:line="240" w:lineRule="auto"/>
              <w:rPr>
                <w:rFonts w:ascii="Verdana" w:hAnsi="Verdana" w:cs="Arial"/>
                <w:sz w:val="20"/>
                <w:szCs w:val="20"/>
              </w:rPr>
            </w:pPr>
          </w:p>
          <w:p w:rsidR="009256DC" w:rsidRDefault="009256DC" w:rsidP="009256DC">
            <w:pPr>
              <w:autoSpaceDE w:val="0"/>
              <w:autoSpaceDN w:val="0"/>
              <w:adjustRightInd w:val="0"/>
              <w:spacing w:after="0" w:line="240" w:lineRule="auto"/>
              <w:rPr>
                <w:rFonts w:ascii="Verdana" w:hAnsi="Verdana" w:cs="Arial"/>
                <w:sz w:val="20"/>
                <w:szCs w:val="20"/>
              </w:rPr>
            </w:pPr>
          </w:p>
          <w:p w:rsidR="009256DC" w:rsidRDefault="009256DC" w:rsidP="009256DC">
            <w:pPr>
              <w:autoSpaceDE w:val="0"/>
              <w:autoSpaceDN w:val="0"/>
              <w:adjustRightInd w:val="0"/>
              <w:spacing w:after="0" w:line="240" w:lineRule="auto"/>
              <w:rPr>
                <w:rFonts w:ascii="Verdana" w:hAnsi="Verdana" w:cs="Arial"/>
                <w:sz w:val="20"/>
                <w:szCs w:val="20"/>
              </w:rPr>
            </w:pPr>
          </w:p>
          <w:p w:rsidR="009256DC" w:rsidRDefault="009256DC" w:rsidP="009256DC">
            <w:pPr>
              <w:autoSpaceDE w:val="0"/>
              <w:autoSpaceDN w:val="0"/>
              <w:adjustRightInd w:val="0"/>
              <w:spacing w:after="0" w:line="240" w:lineRule="auto"/>
              <w:rPr>
                <w:rFonts w:ascii="Verdana" w:hAnsi="Verdana" w:cs="Arial"/>
                <w:sz w:val="20"/>
                <w:szCs w:val="20"/>
              </w:rPr>
            </w:pPr>
          </w:p>
          <w:p w:rsidR="009256DC" w:rsidRDefault="009256DC" w:rsidP="009256DC">
            <w:pPr>
              <w:autoSpaceDE w:val="0"/>
              <w:autoSpaceDN w:val="0"/>
              <w:adjustRightInd w:val="0"/>
              <w:spacing w:after="0" w:line="240" w:lineRule="auto"/>
              <w:rPr>
                <w:rFonts w:ascii="Verdana" w:hAnsi="Verdana" w:cs="Arial"/>
                <w:sz w:val="20"/>
                <w:szCs w:val="20"/>
              </w:rPr>
            </w:pPr>
          </w:p>
          <w:p w:rsidR="009256DC" w:rsidRDefault="009256DC" w:rsidP="009256DC">
            <w:pPr>
              <w:autoSpaceDE w:val="0"/>
              <w:autoSpaceDN w:val="0"/>
              <w:adjustRightInd w:val="0"/>
              <w:spacing w:after="0" w:line="240" w:lineRule="auto"/>
              <w:rPr>
                <w:rFonts w:ascii="Verdana" w:hAnsi="Verdana" w:cs="Arial"/>
                <w:sz w:val="20"/>
                <w:szCs w:val="20"/>
              </w:rPr>
            </w:pPr>
          </w:p>
          <w:p w:rsidR="009256DC" w:rsidRDefault="009256DC" w:rsidP="009256DC">
            <w:pPr>
              <w:autoSpaceDE w:val="0"/>
              <w:autoSpaceDN w:val="0"/>
              <w:adjustRightInd w:val="0"/>
              <w:spacing w:after="0" w:line="240" w:lineRule="auto"/>
              <w:rPr>
                <w:rFonts w:ascii="Verdana" w:hAnsi="Verdana" w:cs="Arial"/>
                <w:sz w:val="20"/>
                <w:szCs w:val="20"/>
              </w:rPr>
            </w:pPr>
          </w:p>
          <w:p w:rsidR="009256DC" w:rsidRDefault="009256DC" w:rsidP="009256DC">
            <w:pPr>
              <w:autoSpaceDE w:val="0"/>
              <w:autoSpaceDN w:val="0"/>
              <w:adjustRightInd w:val="0"/>
              <w:spacing w:after="0" w:line="240" w:lineRule="auto"/>
              <w:rPr>
                <w:rFonts w:ascii="Verdana" w:hAnsi="Verdana" w:cs="Arial"/>
                <w:sz w:val="20"/>
                <w:szCs w:val="20"/>
              </w:rPr>
            </w:pPr>
            <w:r>
              <w:rPr>
                <w:rFonts w:ascii="Verdana" w:hAnsi="Verdana" w:cs="Arial"/>
                <w:sz w:val="20"/>
                <w:szCs w:val="20"/>
              </w:rPr>
              <w:t>Accessibility Working Group (AWG) repurposed to Accessibility Coordinating Committee (ACC) with membership embedded in core campus committees.</w:t>
            </w:r>
          </w:p>
          <w:p w:rsidR="009256DC" w:rsidRPr="00D35BB4" w:rsidRDefault="009256DC" w:rsidP="005749BE">
            <w:pPr>
              <w:autoSpaceDE w:val="0"/>
              <w:autoSpaceDN w:val="0"/>
              <w:adjustRightInd w:val="0"/>
              <w:spacing w:before="100" w:after="100"/>
              <w:ind w:left="18"/>
              <w:rPr>
                <w:rFonts w:ascii="Verdana" w:hAnsi="Verdana" w:cs="Arial"/>
                <w:sz w:val="20"/>
                <w:highlight w:val="yellow"/>
              </w:rPr>
            </w:pPr>
          </w:p>
        </w:tc>
      </w:tr>
      <w:tr w:rsidR="009256DC" w:rsidRPr="0080072B" w:rsidTr="005749BE">
        <w:tc>
          <w:tcPr>
            <w:tcW w:w="0" w:type="auto"/>
          </w:tcPr>
          <w:p w:rsidR="009256DC" w:rsidRPr="00CC7E76" w:rsidRDefault="009256DC" w:rsidP="00D822F4">
            <w:pPr>
              <w:pStyle w:val="ListParagraph"/>
              <w:numPr>
                <w:ilvl w:val="0"/>
                <w:numId w:val="18"/>
              </w:numPr>
              <w:spacing w:after="0" w:line="240" w:lineRule="auto"/>
              <w:rPr>
                <w:rFonts w:ascii="Verdana" w:hAnsi="Verdana" w:cs="Arial"/>
                <w:sz w:val="20"/>
              </w:rPr>
            </w:pPr>
            <w:r>
              <w:rPr>
                <w:rFonts w:ascii="Verdana" w:hAnsi="Verdana" w:cs="Arial"/>
                <w:sz w:val="20"/>
              </w:rPr>
              <w:t>Identify</w:t>
            </w:r>
            <w:r w:rsidRPr="00CC7E76">
              <w:rPr>
                <w:rFonts w:ascii="Verdana" w:hAnsi="Verdana" w:cs="Arial"/>
                <w:sz w:val="20"/>
              </w:rPr>
              <w:t xml:space="preserve"> the primary vehicles by which an inclusive vision can be promoted such as: public and internal website, social media, email and print materials.</w:t>
            </w:r>
          </w:p>
          <w:p w:rsidR="009256DC" w:rsidRDefault="009256DC" w:rsidP="005749BE">
            <w:pPr>
              <w:pStyle w:val="Default"/>
            </w:pPr>
          </w:p>
          <w:p w:rsidR="009256DC" w:rsidRPr="004925AA" w:rsidRDefault="009256DC" w:rsidP="005749BE">
            <w:pPr>
              <w:rPr>
                <w:rFonts w:ascii="Verdana" w:hAnsi="Verdana" w:cs="Arial"/>
              </w:rPr>
            </w:pPr>
          </w:p>
          <w:p w:rsidR="009256DC" w:rsidRPr="00332CFA" w:rsidRDefault="009256DC" w:rsidP="005749BE">
            <w:pPr>
              <w:pStyle w:val="ListParagraph"/>
              <w:ind w:left="810"/>
              <w:rPr>
                <w:rFonts w:eastAsiaTheme="minorHAnsi"/>
                <w:b/>
              </w:rPr>
            </w:pPr>
          </w:p>
        </w:tc>
        <w:tc>
          <w:tcPr>
            <w:tcW w:w="0" w:type="auto"/>
          </w:tcPr>
          <w:p w:rsidR="009256DC" w:rsidRPr="009256DC" w:rsidRDefault="009256DC" w:rsidP="005749BE">
            <w:pPr>
              <w:pStyle w:val="Header"/>
              <w:rPr>
                <w:rFonts w:ascii="Verdana" w:hAnsi="Verdana" w:cs="Arial"/>
                <w:sz w:val="20"/>
              </w:rPr>
            </w:pPr>
            <w:r w:rsidRPr="009256DC">
              <w:rPr>
                <w:rFonts w:ascii="Verdana" w:hAnsi="Verdana" w:cs="Arial"/>
                <w:sz w:val="20"/>
              </w:rPr>
              <w:lastRenderedPageBreak/>
              <w:t>Communications &amp; Marketing</w:t>
            </w:r>
          </w:p>
        </w:tc>
        <w:tc>
          <w:tcPr>
            <w:tcW w:w="0" w:type="auto"/>
          </w:tcPr>
          <w:p w:rsidR="009256DC" w:rsidRPr="00AC4E93" w:rsidRDefault="009256DC" w:rsidP="005749BE">
            <w:pPr>
              <w:pStyle w:val="Header"/>
              <w:rPr>
                <w:rFonts w:ascii="Verdana" w:hAnsi="Verdana" w:cs="Arial"/>
                <w:sz w:val="20"/>
              </w:rPr>
            </w:pPr>
            <w:r>
              <w:rPr>
                <w:rFonts w:ascii="Verdana" w:hAnsi="Verdana" w:cs="Arial"/>
                <w:sz w:val="20"/>
              </w:rPr>
              <w:t>Completed</w:t>
            </w:r>
          </w:p>
        </w:tc>
        <w:tc>
          <w:tcPr>
            <w:tcW w:w="0" w:type="auto"/>
          </w:tcPr>
          <w:p w:rsidR="009256DC" w:rsidRPr="009256DC" w:rsidRDefault="009256DC" w:rsidP="009256DC">
            <w:pPr>
              <w:tabs>
                <w:tab w:val="right" w:pos="8640"/>
                <w:tab w:val="right" w:pos="12960"/>
              </w:tabs>
              <w:spacing w:after="0" w:line="240" w:lineRule="auto"/>
              <w:rPr>
                <w:rFonts w:ascii="Verdana" w:hAnsi="Verdana" w:cs="Arial"/>
                <w:sz w:val="20"/>
                <w:szCs w:val="20"/>
              </w:rPr>
            </w:pPr>
            <w:r w:rsidRPr="009256DC">
              <w:rPr>
                <w:rFonts w:ascii="Verdana" w:hAnsi="Verdana" w:cs="Arial"/>
                <w:sz w:val="20"/>
                <w:szCs w:val="20"/>
              </w:rPr>
              <w:t xml:space="preserve">Communications and Marketing team reviewed best practices of other post-secondary Accessibility websites in order to develop new content, update look and feel of existing DC Accessibility site and add more features to college website.  As a result all new websites created in 2014 (5 websites and microsites) met and fully </w:t>
            </w:r>
            <w:r w:rsidRPr="009256DC">
              <w:rPr>
                <w:rFonts w:ascii="Verdana" w:hAnsi="Verdana" w:cs="Arial"/>
                <w:sz w:val="20"/>
                <w:szCs w:val="20"/>
              </w:rPr>
              <w:lastRenderedPageBreak/>
              <w:t>surpassed AODA standards.</w:t>
            </w:r>
          </w:p>
          <w:p w:rsidR="009256DC" w:rsidRPr="002A7352" w:rsidRDefault="009256DC" w:rsidP="00307E81">
            <w:pPr>
              <w:tabs>
                <w:tab w:val="right" w:pos="8640"/>
                <w:tab w:val="right" w:pos="12960"/>
              </w:tabs>
              <w:spacing w:after="0" w:line="240" w:lineRule="auto"/>
              <w:rPr>
                <w:rFonts w:ascii="Verdana" w:hAnsi="Verdana" w:cs="Arial"/>
                <w:sz w:val="20"/>
                <w:szCs w:val="20"/>
              </w:rPr>
            </w:pPr>
          </w:p>
          <w:p w:rsidR="009256DC" w:rsidRPr="009256DC" w:rsidRDefault="009256DC" w:rsidP="009256DC">
            <w:pPr>
              <w:tabs>
                <w:tab w:val="right" w:pos="8640"/>
                <w:tab w:val="right" w:pos="12960"/>
              </w:tabs>
              <w:spacing w:after="0" w:line="240" w:lineRule="auto"/>
              <w:rPr>
                <w:rFonts w:ascii="Verdana" w:hAnsi="Verdana" w:cs="Arial"/>
              </w:rPr>
            </w:pPr>
            <w:r w:rsidRPr="009256DC">
              <w:rPr>
                <w:rFonts w:ascii="Verdana" w:hAnsi="Verdana" w:cs="Arial"/>
                <w:sz w:val="20"/>
              </w:rPr>
              <w:t>Communications &amp; Marketing will launch a DC mobile app by the end of the fiscal year</w:t>
            </w:r>
            <w:r w:rsidRPr="009256DC">
              <w:rPr>
                <w:rFonts w:ascii="Verdana" w:hAnsi="Verdana" w:cs="Arial"/>
              </w:rPr>
              <w:t>.</w:t>
            </w:r>
          </w:p>
          <w:p w:rsidR="009256DC" w:rsidRPr="002A7352" w:rsidRDefault="009256DC" w:rsidP="00307E81">
            <w:pPr>
              <w:tabs>
                <w:tab w:val="right" w:pos="8640"/>
                <w:tab w:val="right" w:pos="12960"/>
              </w:tabs>
              <w:spacing w:after="0" w:line="240" w:lineRule="auto"/>
              <w:rPr>
                <w:rFonts w:ascii="Verdana" w:hAnsi="Verdana" w:cs="Arial"/>
              </w:rPr>
            </w:pPr>
          </w:p>
          <w:p w:rsidR="009256DC" w:rsidRPr="009256DC" w:rsidRDefault="009256DC" w:rsidP="009256DC">
            <w:pPr>
              <w:tabs>
                <w:tab w:val="right" w:pos="8640"/>
                <w:tab w:val="right" w:pos="12960"/>
              </w:tabs>
              <w:spacing w:after="0" w:line="240" w:lineRule="auto"/>
              <w:rPr>
                <w:rFonts w:ascii="Verdana" w:hAnsi="Verdana" w:cs="Arial"/>
              </w:rPr>
            </w:pPr>
            <w:r w:rsidRPr="009256DC">
              <w:rPr>
                <w:rFonts w:ascii="Verdana" w:hAnsi="Verdana" w:cs="Tahoma"/>
                <w:sz w:val="20"/>
              </w:rPr>
              <w:t>Speech to text appeared on screen at all college convocation ceremonies in June 2014.</w:t>
            </w:r>
          </w:p>
          <w:p w:rsidR="009256DC" w:rsidRPr="00036EEB" w:rsidRDefault="009256DC" w:rsidP="009256DC">
            <w:pPr>
              <w:tabs>
                <w:tab w:val="right" w:pos="8640"/>
                <w:tab w:val="right" w:pos="12960"/>
              </w:tabs>
              <w:spacing w:after="0" w:line="240" w:lineRule="auto"/>
              <w:rPr>
                <w:rFonts w:ascii="Verdana" w:hAnsi="Verdana" w:cs="Arial"/>
              </w:rPr>
            </w:pPr>
          </w:p>
          <w:p w:rsidR="009256DC" w:rsidRPr="009256DC" w:rsidRDefault="009256DC" w:rsidP="009256DC">
            <w:pPr>
              <w:tabs>
                <w:tab w:val="right" w:pos="8640"/>
                <w:tab w:val="right" w:pos="12960"/>
              </w:tabs>
              <w:spacing w:after="0" w:line="240" w:lineRule="auto"/>
              <w:rPr>
                <w:rFonts w:ascii="Verdana" w:hAnsi="Verdana" w:cs="Arial"/>
              </w:rPr>
            </w:pPr>
            <w:r w:rsidRPr="009256DC">
              <w:rPr>
                <w:rFonts w:ascii="Verdana" w:hAnsi="Verdana" w:cs="Tahoma"/>
                <w:sz w:val="20"/>
              </w:rPr>
              <w:t xml:space="preserve">Graphic Designer attended 2 day InDesign workshop that featured the implementation of WCAG standards. </w:t>
            </w:r>
          </w:p>
        </w:tc>
      </w:tr>
      <w:tr w:rsidR="009256DC" w:rsidRPr="0080072B" w:rsidTr="005749BE">
        <w:trPr>
          <w:trHeight w:val="3050"/>
        </w:trPr>
        <w:tc>
          <w:tcPr>
            <w:tcW w:w="0" w:type="auto"/>
          </w:tcPr>
          <w:p w:rsidR="009256DC" w:rsidRPr="00332CFA" w:rsidRDefault="009256DC" w:rsidP="00D822F4">
            <w:pPr>
              <w:pStyle w:val="ListParagraph"/>
              <w:numPr>
                <w:ilvl w:val="0"/>
                <w:numId w:val="18"/>
              </w:numPr>
              <w:spacing w:after="0" w:line="240" w:lineRule="auto"/>
              <w:rPr>
                <w:rFonts w:eastAsiaTheme="minorHAnsi"/>
                <w:b/>
              </w:rPr>
            </w:pPr>
            <w:r>
              <w:rPr>
                <w:rFonts w:ascii="Verdana" w:hAnsi="Verdana" w:cs="Arial"/>
                <w:sz w:val="20"/>
              </w:rPr>
              <w:lastRenderedPageBreak/>
              <w:t>Identify</w:t>
            </w:r>
            <w:r w:rsidRPr="00CC7E76">
              <w:rPr>
                <w:rFonts w:ascii="Verdana" w:hAnsi="Verdana" w:cs="Arial"/>
                <w:sz w:val="20"/>
              </w:rPr>
              <w:t xml:space="preserve"> the primary stakeholders involved in promotion of an inclusive vision at Durham College such as: Ministry of Community and Social Services, City of Oshawa and Region, agencies and societies, Durham Region Boards of Education and campus community stakeholders (i.e. faculty, staff, students, parents, </w:t>
            </w:r>
            <w:proofErr w:type="gramStart"/>
            <w:r w:rsidRPr="00CC7E76">
              <w:rPr>
                <w:rFonts w:ascii="Verdana" w:hAnsi="Verdana" w:cs="Arial"/>
                <w:sz w:val="20"/>
              </w:rPr>
              <w:t>alumni</w:t>
            </w:r>
            <w:proofErr w:type="gramEnd"/>
            <w:r w:rsidRPr="00CC7E76">
              <w:rPr>
                <w:rFonts w:ascii="Verdana" w:hAnsi="Verdana" w:cs="Arial"/>
                <w:sz w:val="20"/>
              </w:rPr>
              <w:t>).</w:t>
            </w:r>
            <w:r w:rsidR="00307E81" w:rsidRPr="00332CFA">
              <w:rPr>
                <w:rFonts w:eastAsiaTheme="minorHAnsi"/>
                <w:b/>
              </w:rPr>
              <w:t xml:space="preserve"> </w:t>
            </w:r>
          </w:p>
        </w:tc>
        <w:tc>
          <w:tcPr>
            <w:tcW w:w="0" w:type="auto"/>
          </w:tcPr>
          <w:p w:rsidR="009256DC" w:rsidRPr="00AC4E93" w:rsidRDefault="009256DC" w:rsidP="005749BE">
            <w:pPr>
              <w:pStyle w:val="Header"/>
              <w:rPr>
                <w:rFonts w:ascii="Verdana" w:hAnsi="Verdana" w:cs="Arial"/>
                <w:sz w:val="20"/>
              </w:rPr>
            </w:pPr>
            <w:r>
              <w:rPr>
                <w:rFonts w:ascii="Verdana" w:hAnsi="Verdana" w:cs="Arial"/>
                <w:sz w:val="20"/>
              </w:rPr>
              <w:t>Office of VPSA and CSD</w:t>
            </w:r>
          </w:p>
        </w:tc>
        <w:tc>
          <w:tcPr>
            <w:tcW w:w="0" w:type="auto"/>
          </w:tcPr>
          <w:p w:rsidR="009256DC" w:rsidRPr="00AC4E93" w:rsidRDefault="009256DC" w:rsidP="005749BE">
            <w:pPr>
              <w:pStyle w:val="Header"/>
              <w:rPr>
                <w:rFonts w:ascii="Verdana" w:hAnsi="Verdana" w:cs="Arial"/>
                <w:sz w:val="20"/>
              </w:rPr>
            </w:pPr>
            <w:r>
              <w:rPr>
                <w:rFonts w:ascii="Verdana" w:hAnsi="Verdana" w:cs="Arial"/>
                <w:sz w:val="20"/>
              </w:rPr>
              <w:t>Completed</w:t>
            </w:r>
          </w:p>
        </w:tc>
        <w:tc>
          <w:tcPr>
            <w:tcW w:w="0" w:type="auto"/>
          </w:tcPr>
          <w:p w:rsidR="009256DC" w:rsidRPr="00091D82" w:rsidRDefault="009256DC" w:rsidP="00307E81">
            <w:pPr>
              <w:tabs>
                <w:tab w:val="right" w:pos="8640"/>
                <w:tab w:val="right" w:pos="12960"/>
              </w:tabs>
              <w:spacing w:after="0" w:line="240" w:lineRule="auto"/>
              <w:rPr>
                <w:rFonts w:ascii="Verdana" w:hAnsi="Verdana" w:cs="Arial"/>
                <w:sz w:val="20"/>
                <w:szCs w:val="20"/>
              </w:rPr>
            </w:pPr>
            <w:r w:rsidRPr="00715638">
              <w:rPr>
                <w:rFonts w:ascii="Verdana" w:hAnsi="Verdana" w:cs="Arial"/>
                <w:sz w:val="20"/>
                <w:szCs w:val="20"/>
              </w:rPr>
              <w:t>The Access and Support Centre replaced the former Centre for Students with Disabilities.  Design of the new model focuses on partnerships and community connections that expand resources for students throughout the community and that establish a continuity of care for students with mental illness to have support before, during and after their college experience.   Case Manager and Director continue to identify additional stakeholders and partners</w:t>
            </w:r>
            <w:r>
              <w:rPr>
                <w:rFonts w:ascii="Verdana" w:hAnsi="Verdana" w:cs="Arial"/>
                <w:b/>
                <w:sz w:val="20"/>
                <w:szCs w:val="20"/>
              </w:rPr>
              <w:t xml:space="preserve">.    </w:t>
            </w:r>
          </w:p>
        </w:tc>
      </w:tr>
      <w:tr w:rsidR="009256DC" w:rsidRPr="0080072B" w:rsidTr="005749BE">
        <w:tc>
          <w:tcPr>
            <w:tcW w:w="0" w:type="auto"/>
            <w:gridSpan w:val="4"/>
          </w:tcPr>
          <w:p w:rsidR="009256DC" w:rsidRPr="00213090" w:rsidRDefault="009256DC" w:rsidP="005749BE">
            <w:pPr>
              <w:rPr>
                <w:rFonts w:ascii="Verdana" w:hAnsi="Verdana" w:cs="Arial"/>
                <w:b/>
                <w:color w:val="548DD4" w:themeColor="text2" w:themeTint="99"/>
              </w:rPr>
            </w:pPr>
            <w:r w:rsidRPr="00213090">
              <w:rPr>
                <w:rFonts w:ascii="Verdana" w:hAnsi="Verdana" w:cs="Arial"/>
                <w:b/>
                <w:color w:val="548DD4" w:themeColor="text2" w:themeTint="99"/>
              </w:rPr>
              <w:t>Objective 3: AODA Implementation of 2014-2015 Requirements</w:t>
            </w:r>
          </w:p>
          <w:p w:rsidR="009256DC" w:rsidRPr="00213090" w:rsidRDefault="009256DC" w:rsidP="005749BE">
            <w:pPr>
              <w:rPr>
                <w:rFonts w:ascii="Verdana" w:hAnsi="Verdana" w:cs="Arial"/>
                <w:sz w:val="20"/>
                <w:szCs w:val="20"/>
              </w:rPr>
            </w:pPr>
            <w:r w:rsidRPr="00213090">
              <w:rPr>
                <w:rFonts w:ascii="Verdana" w:hAnsi="Verdana"/>
                <w:b/>
                <w:sz w:val="20"/>
                <w:szCs w:val="20"/>
              </w:rPr>
              <w:t>Goals</w:t>
            </w:r>
            <w:r w:rsidRPr="00213090">
              <w:rPr>
                <w:rFonts w:ascii="Verdana" w:hAnsi="Verdana"/>
                <w:sz w:val="20"/>
                <w:szCs w:val="20"/>
              </w:rPr>
              <w:t>:</w:t>
            </w:r>
            <w:r>
              <w:rPr>
                <w:rFonts w:ascii="Verdana" w:hAnsi="Verdana"/>
                <w:sz w:val="20"/>
                <w:szCs w:val="20"/>
              </w:rPr>
              <w:t xml:space="preserve"> </w:t>
            </w:r>
            <w:r w:rsidRPr="00213090">
              <w:rPr>
                <w:rFonts w:ascii="Verdana" w:hAnsi="Verdana"/>
                <w:sz w:val="20"/>
                <w:szCs w:val="20"/>
              </w:rPr>
              <w:t xml:space="preserve"> </w:t>
            </w:r>
            <w:r w:rsidRPr="00213090">
              <w:rPr>
                <w:rFonts w:ascii="Verdana" w:hAnsi="Verdana" w:cs="Arial"/>
                <w:sz w:val="20"/>
                <w:szCs w:val="20"/>
              </w:rPr>
              <w:t>In addition to objectives related to overall vision, Durham College will continue in the 2013-2014 planning year to implement present and upcoming AODA requirements. Proposed goals toward the achievement of this objective include:</w:t>
            </w:r>
          </w:p>
          <w:p w:rsidR="009256DC" w:rsidRDefault="009256DC" w:rsidP="005749BE">
            <w:pPr>
              <w:pStyle w:val="Header"/>
              <w:rPr>
                <w:rFonts w:ascii="Arial" w:hAnsi="Arial" w:cs="Arial"/>
                <w:b/>
                <w:sz w:val="20"/>
                <w:szCs w:val="20"/>
              </w:rPr>
            </w:pPr>
          </w:p>
        </w:tc>
      </w:tr>
      <w:tr w:rsidR="009256DC" w:rsidRPr="0080072B" w:rsidTr="005749BE">
        <w:tc>
          <w:tcPr>
            <w:tcW w:w="0" w:type="auto"/>
          </w:tcPr>
          <w:p w:rsidR="009256DC" w:rsidRDefault="009256DC" w:rsidP="005749BE">
            <w:pPr>
              <w:pStyle w:val="Header"/>
              <w:jc w:val="center"/>
              <w:rPr>
                <w:rFonts w:ascii="Arial" w:hAnsi="Arial" w:cs="Arial"/>
                <w:b/>
                <w:sz w:val="20"/>
                <w:szCs w:val="20"/>
              </w:rPr>
            </w:pPr>
          </w:p>
          <w:p w:rsidR="009256DC" w:rsidRPr="0080072B" w:rsidRDefault="009256DC" w:rsidP="005749BE">
            <w:pPr>
              <w:pStyle w:val="Header"/>
              <w:jc w:val="center"/>
              <w:rPr>
                <w:rFonts w:ascii="Arial" w:hAnsi="Arial" w:cs="Arial"/>
                <w:b/>
                <w:sz w:val="20"/>
                <w:szCs w:val="20"/>
              </w:rPr>
            </w:pPr>
            <w:r w:rsidRPr="0080072B">
              <w:rPr>
                <w:rFonts w:ascii="Arial" w:hAnsi="Arial" w:cs="Arial"/>
                <w:b/>
                <w:sz w:val="20"/>
                <w:szCs w:val="20"/>
              </w:rPr>
              <w:t>Initiative</w:t>
            </w:r>
          </w:p>
        </w:tc>
        <w:tc>
          <w:tcPr>
            <w:tcW w:w="0" w:type="auto"/>
          </w:tcPr>
          <w:p w:rsidR="009256DC" w:rsidRDefault="009256DC" w:rsidP="005749BE">
            <w:pPr>
              <w:pStyle w:val="Header"/>
              <w:jc w:val="center"/>
              <w:rPr>
                <w:rFonts w:ascii="Arial" w:hAnsi="Arial" w:cs="Arial"/>
                <w:b/>
                <w:sz w:val="20"/>
                <w:szCs w:val="20"/>
              </w:rPr>
            </w:pPr>
          </w:p>
          <w:p w:rsidR="009256DC" w:rsidRPr="0080072B" w:rsidRDefault="009256DC" w:rsidP="005749BE">
            <w:pPr>
              <w:pStyle w:val="Header"/>
              <w:jc w:val="center"/>
              <w:rPr>
                <w:rFonts w:ascii="Arial" w:hAnsi="Arial" w:cs="Arial"/>
                <w:b/>
                <w:sz w:val="20"/>
                <w:szCs w:val="20"/>
              </w:rPr>
            </w:pPr>
            <w:r>
              <w:rPr>
                <w:rFonts w:ascii="Arial" w:hAnsi="Arial" w:cs="Arial"/>
                <w:b/>
                <w:sz w:val="20"/>
                <w:szCs w:val="20"/>
              </w:rPr>
              <w:t>Department</w:t>
            </w:r>
          </w:p>
        </w:tc>
        <w:tc>
          <w:tcPr>
            <w:tcW w:w="0" w:type="auto"/>
          </w:tcPr>
          <w:p w:rsidR="009256DC" w:rsidRDefault="009256DC" w:rsidP="005749BE">
            <w:pPr>
              <w:pStyle w:val="Header"/>
              <w:jc w:val="center"/>
              <w:rPr>
                <w:rFonts w:ascii="Arial" w:hAnsi="Arial" w:cs="Arial"/>
                <w:b/>
                <w:sz w:val="20"/>
                <w:szCs w:val="20"/>
              </w:rPr>
            </w:pPr>
          </w:p>
          <w:p w:rsidR="009256DC" w:rsidRPr="0080072B" w:rsidRDefault="009256DC" w:rsidP="005749BE">
            <w:pPr>
              <w:pStyle w:val="Header"/>
              <w:jc w:val="center"/>
              <w:rPr>
                <w:rFonts w:ascii="Arial" w:hAnsi="Arial" w:cs="Arial"/>
                <w:b/>
                <w:sz w:val="20"/>
                <w:szCs w:val="20"/>
              </w:rPr>
            </w:pPr>
            <w:r>
              <w:rPr>
                <w:rFonts w:ascii="Arial" w:hAnsi="Arial" w:cs="Arial"/>
                <w:b/>
                <w:sz w:val="20"/>
                <w:szCs w:val="20"/>
              </w:rPr>
              <w:t>Status</w:t>
            </w:r>
          </w:p>
        </w:tc>
        <w:tc>
          <w:tcPr>
            <w:tcW w:w="0" w:type="auto"/>
          </w:tcPr>
          <w:p w:rsidR="009256DC" w:rsidRDefault="009256DC" w:rsidP="005749BE">
            <w:pPr>
              <w:pStyle w:val="Header"/>
              <w:jc w:val="center"/>
              <w:rPr>
                <w:rFonts w:ascii="Arial" w:hAnsi="Arial" w:cs="Arial"/>
                <w:b/>
                <w:sz w:val="20"/>
                <w:szCs w:val="20"/>
              </w:rPr>
            </w:pPr>
          </w:p>
          <w:p w:rsidR="009256DC" w:rsidRPr="0080072B" w:rsidRDefault="009256DC" w:rsidP="005749BE">
            <w:pPr>
              <w:pStyle w:val="Header"/>
              <w:jc w:val="center"/>
              <w:rPr>
                <w:rFonts w:ascii="Arial" w:hAnsi="Arial" w:cs="Arial"/>
                <w:b/>
                <w:sz w:val="20"/>
                <w:szCs w:val="20"/>
              </w:rPr>
            </w:pPr>
            <w:r w:rsidRPr="0080072B">
              <w:rPr>
                <w:rFonts w:ascii="Arial" w:hAnsi="Arial" w:cs="Arial"/>
                <w:b/>
                <w:sz w:val="20"/>
                <w:szCs w:val="20"/>
              </w:rPr>
              <w:t>Progress to Date/Planned Adjustments</w:t>
            </w:r>
          </w:p>
        </w:tc>
      </w:tr>
      <w:tr w:rsidR="009256DC" w:rsidRPr="00692F56" w:rsidTr="005749BE">
        <w:tc>
          <w:tcPr>
            <w:tcW w:w="0" w:type="auto"/>
          </w:tcPr>
          <w:p w:rsidR="009256DC" w:rsidRPr="00AC0BA7" w:rsidRDefault="009256DC" w:rsidP="00D822F4">
            <w:pPr>
              <w:pStyle w:val="ListParagraph"/>
              <w:numPr>
                <w:ilvl w:val="0"/>
                <w:numId w:val="19"/>
              </w:numPr>
              <w:spacing w:after="0" w:line="240" w:lineRule="auto"/>
              <w:rPr>
                <w:b/>
              </w:rPr>
            </w:pPr>
            <w:r>
              <w:rPr>
                <w:rFonts w:ascii="Verdana" w:hAnsi="Verdana" w:cs="Arial"/>
                <w:sz w:val="20"/>
              </w:rPr>
              <w:t xml:space="preserve">Compile a chart </w:t>
            </w:r>
            <w:r w:rsidRPr="00213090">
              <w:rPr>
                <w:rFonts w:ascii="Verdana" w:hAnsi="Verdana" w:cs="Arial"/>
                <w:sz w:val="20"/>
              </w:rPr>
              <w:t xml:space="preserve">outlining January 2014 and January 2015 deadlines for requirements related to each of the General, Employment, Information and </w:t>
            </w:r>
            <w:r w:rsidRPr="00213090">
              <w:rPr>
                <w:rFonts w:ascii="Verdana" w:hAnsi="Verdana" w:cs="Arial"/>
                <w:sz w:val="20"/>
              </w:rPr>
              <w:lastRenderedPageBreak/>
              <w:t xml:space="preserve">Communication and Transportation Standards and Durham College’s progress toward each. </w:t>
            </w:r>
          </w:p>
        </w:tc>
        <w:tc>
          <w:tcPr>
            <w:tcW w:w="0" w:type="auto"/>
          </w:tcPr>
          <w:p w:rsidR="009256DC" w:rsidRPr="00AC4E93" w:rsidRDefault="009256DC" w:rsidP="005749BE">
            <w:pPr>
              <w:pStyle w:val="Header"/>
              <w:rPr>
                <w:rFonts w:ascii="Verdana" w:eastAsiaTheme="minorHAnsi" w:hAnsi="Verdana"/>
                <w:sz w:val="20"/>
                <w:lang w:eastAsia="en-US"/>
              </w:rPr>
            </w:pPr>
            <w:r>
              <w:rPr>
                <w:rFonts w:ascii="Verdana" w:eastAsiaTheme="minorHAnsi" w:hAnsi="Verdana"/>
                <w:sz w:val="20"/>
                <w:lang w:eastAsia="en-US"/>
              </w:rPr>
              <w:lastRenderedPageBreak/>
              <w:t>Human Resources</w:t>
            </w:r>
          </w:p>
        </w:tc>
        <w:tc>
          <w:tcPr>
            <w:tcW w:w="0" w:type="auto"/>
          </w:tcPr>
          <w:p w:rsidR="009256DC" w:rsidRPr="00AC4E93" w:rsidRDefault="00307E81" w:rsidP="005749BE">
            <w:pPr>
              <w:pStyle w:val="Header"/>
              <w:rPr>
                <w:rFonts w:ascii="Verdana" w:eastAsiaTheme="minorHAnsi" w:hAnsi="Verdana"/>
                <w:sz w:val="20"/>
                <w:lang w:eastAsia="en-US"/>
              </w:rPr>
            </w:pPr>
            <w:r>
              <w:rPr>
                <w:rFonts w:ascii="Verdana" w:eastAsiaTheme="minorHAnsi" w:hAnsi="Verdana"/>
                <w:sz w:val="20"/>
                <w:lang w:eastAsia="en-US"/>
              </w:rPr>
              <w:t>C</w:t>
            </w:r>
            <w:r w:rsidR="009256DC">
              <w:rPr>
                <w:rFonts w:ascii="Verdana" w:eastAsiaTheme="minorHAnsi" w:hAnsi="Verdana"/>
                <w:sz w:val="20"/>
                <w:lang w:eastAsia="en-US"/>
              </w:rPr>
              <w:t>omplete</w:t>
            </w:r>
            <w:r>
              <w:rPr>
                <w:rFonts w:ascii="Verdana" w:eastAsiaTheme="minorHAnsi" w:hAnsi="Verdana"/>
                <w:sz w:val="20"/>
                <w:lang w:eastAsia="en-US"/>
              </w:rPr>
              <w:t>d</w:t>
            </w:r>
          </w:p>
        </w:tc>
        <w:tc>
          <w:tcPr>
            <w:tcW w:w="0" w:type="auto"/>
          </w:tcPr>
          <w:p w:rsidR="009256DC" w:rsidRPr="00EF6F0A" w:rsidRDefault="009256DC" w:rsidP="00D822F4">
            <w:pPr>
              <w:pStyle w:val="ListParagraph"/>
              <w:numPr>
                <w:ilvl w:val="0"/>
                <w:numId w:val="25"/>
              </w:numPr>
              <w:tabs>
                <w:tab w:val="right" w:pos="8640"/>
                <w:tab w:val="right" w:pos="12960"/>
              </w:tabs>
              <w:spacing w:after="0" w:line="240" w:lineRule="auto"/>
              <w:contextualSpacing w:val="0"/>
              <w:rPr>
                <w:rFonts w:ascii="Verdana" w:hAnsi="Verdana" w:cs="Arial"/>
                <w:color w:val="211D1E"/>
                <w:sz w:val="20"/>
              </w:rPr>
            </w:pPr>
            <w:r w:rsidRPr="00EF6F0A">
              <w:rPr>
                <w:rFonts w:ascii="Verdana" w:hAnsi="Verdana" w:cs="Arial"/>
                <w:color w:val="211D1E"/>
                <w:sz w:val="20"/>
              </w:rPr>
              <w:t>Return to Work Policy and Procedure updated to ensure AODA compliance.</w:t>
            </w:r>
          </w:p>
          <w:p w:rsidR="009256DC" w:rsidRPr="00EF6F0A" w:rsidRDefault="009256DC" w:rsidP="00D822F4">
            <w:pPr>
              <w:pStyle w:val="ListParagraph"/>
              <w:numPr>
                <w:ilvl w:val="0"/>
                <w:numId w:val="25"/>
              </w:numPr>
              <w:tabs>
                <w:tab w:val="right" w:pos="8640"/>
                <w:tab w:val="right" w:pos="12960"/>
              </w:tabs>
              <w:spacing w:after="0" w:line="240" w:lineRule="auto"/>
              <w:contextualSpacing w:val="0"/>
              <w:rPr>
                <w:rFonts w:ascii="Verdana" w:hAnsi="Verdana" w:cs="Arial"/>
                <w:color w:val="211D1E"/>
                <w:sz w:val="20"/>
              </w:rPr>
            </w:pPr>
            <w:r w:rsidRPr="00EF6F0A">
              <w:rPr>
                <w:rFonts w:ascii="Verdana" w:hAnsi="Verdana" w:cs="Arial"/>
                <w:color w:val="211D1E"/>
                <w:sz w:val="20"/>
              </w:rPr>
              <w:t>Employment Standard:  All AODA requirements have been implemented.</w:t>
            </w:r>
          </w:p>
          <w:p w:rsidR="009256DC" w:rsidRPr="00EF6F0A" w:rsidRDefault="009256DC" w:rsidP="00D822F4">
            <w:pPr>
              <w:pStyle w:val="ListParagraph"/>
              <w:numPr>
                <w:ilvl w:val="0"/>
                <w:numId w:val="25"/>
              </w:numPr>
              <w:tabs>
                <w:tab w:val="right" w:pos="8640"/>
                <w:tab w:val="right" w:pos="12960"/>
              </w:tabs>
              <w:spacing w:after="0" w:line="240" w:lineRule="auto"/>
              <w:contextualSpacing w:val="0"/>
              <w:rPr>
                <w:rFonts w:ascii="Verdana" w:hAnsi="Verdana" w:cs="Arial"/>
                <w:color w:val="211D1E"/>
                <w:sz w:val="20"/>
              </w:rPr>
            </w:pPr>
            <w:r w:rsidRPr="00EF6F0A">
              <w:rPr>
                <w:rFonts w:ascii="Verdana" w:hAnsi="Verdana" w:cs="Arial"/>
                <w:color w:val="211D1E"/>
                <w:sz w:val="20"/>
              </w:rPr>
              <w:t xml:space="preserve">AODA Considerations have been implemented into </w:t>
            </w:r>
            <w:r w:rsidRPr="00EF6F0A">
              <w:rPr>
                <w:rFonts w:ascii="Verdana" w:hAnsi="Verdana" w:cs="Arial"/>
                <w:color w:val="211D1E"/>
                <w:sz w:val="20"/>
              </w:rPr>
              <w:lastRenderedPageBreak/>
              <w:t>all new and updated Durham College policies.</w:t>
            </w:r>
          </w:p>
          <w:p w:rsidR="009256DC" w:rsidRPr="00EF6F0A" w:rsidRDefault="009256DC" w:rsidP="00D822F4">
            <w:pPr>
              <w:pStyle w:val="ListParagraph"/>
              <w:numPr>
                <w:ilvl w:val="0"/>
                <w:numId w:val="25"/>
              </w:numPr>
              <w:tabs>
                <w:tab w:val="right" w:pos="8640"/>
                <w:tab w:val="right" w:pos="12960"/>
              </w:tabs>
              <w:spacing w:after="0" w:line="240" w:lineRule="auto"/>
              <w:contextualSpacing w:val="0"/>
              <w:rPr>
                <w:rFonts w:ascii="Verdana" w:hAnsi="Verdana" w:cs="Arial"/>
                <w:color w:val="211D1E"/>
                <w:sz w:val="20"/>
              </w:rPr>
            </w:pPr>
            <w:r w:rsidRPr="00EF6F0A">
              <w:rPr>
                <w:rFonts w:ascii="Verdana" w:hAnsi="Verdana" w:cs="Arial"/>
                <w:color w:val="211D1E"/>
                <w:sz w:val="20"/>
              </w:rPr>
              <w:t>Integrated Accessibility Standards Regulation (IASR) has been provided to all employees.</w:t>
            </w:r>
          </w:p>
          <w:p w:rsidR="009256DC" w:rsidRPr="00EF6F0A" w:rsidRDefault="009256DC" w:rsidP="00D822F4">
            <w:pPr>
              <w:pStyle w:val="ListParagraph"/>
              <w:numPr>
                <w:ilvl w:val="0"/>
                <w:numId w:val="25"/>
              </w:numPr>
              <w:tabs>
                <w:tab w:val="right" w:pos="8640"/>
                <w:tab w:val="right" w:pos="12960"/>
              </w:tabs>
              <w:spacing w:after="0" w:line="240" w:lineRule="auto"/>
              <w:contextualSpacing w:val="0"/>
              <w:rPr>
                <w:rFonts w:ascii="Verdana" w:hAnsi="Verdana" w:cs="Arial"/>
                <w:color w:val="211D1E"/>
                <w:sz w:val="20"/>
              </w:rPr>
            </w:pPr>
            <w:r w:rsidRPr="00EF6F0A">
              <w:rPr>
                <w:rFonts w:ascii="Verdana" w:hAnsi="Verdana" w:cs="Arial"/>
                <w:color w:val="211D1E"/>
                <w:sz w:val="20"/>
              </w:rPr>
              <w:t>Individual Accommodation Plan document is developed and ready for use as needed.</w:t>
            </w:r>
          </w:p>
          <w:p w:rsidR="009256DC" w:rsidRPr="00692F56" w:rsidRDefault="009256DC" w:rsidP="005749BE">
            <w:pPr>
              <w:pStyle w:val="ListParagraph"/>
              <w:autoSpaceDE w:val="0"/>
              <w:autoSpaceDN w:val="0"/>
              <w:ind w:left="360" w:hanging="360"/>
              <w:rPr>
                <w:rFonts w:ascii="Verdana" w:eastAsiaTheme="minorHAnsi" w:hAnsi="Verdana"/>
                <w:sz w:val="20"/>
                <w:szCs w:val="20"/>
                <w:highlight w:val="yellow"/>
                <w:lang w:eastAsia="en-US"/>
              </w:rPr>
            </w:pPr>
          </w:p>
        </w:tc>
      </w:tr>
      <w:tr w:rsidR="009256DC" w:rsidRPr="00692F56" w:rsidTr="005749BE">
        <w:trPr>
          <w:trHeight w:val="945"/>
        </w:trPr>
        <w:tc>
          <w:tcPr>
            <w:tcW w:w="0" w:type="auto"/>
          </w:tcPr>
          <w:p w:rsidR="009256DC" w:rsidRPr="00213090" w:rsidRDefault="009256DC" w:rsidP="00D822F4">
            <w:pPr>
              <w:pStyle w:val="ListParagraph"/>
              <w:numPr>
                <w:ilvl w:val="0"/>
                <w:numId w:val="19"/>
              </w:numPr>
              <w:spacing w:after="0" w:line="240" w:lineRule="auto"/>
              <w:rPr>
                <w:rFonts w:ascii="Verdana" w:hAnsi="Verdana" w:cs="Arial"/>
                <w:sz w:val="20"/>
              </w:rPr>
            </w:pPr>
            <w:r w:rsidRPr="00213090">
              <w:rPr>
                <w:rFonts w:ascii="Verdana" w:hAnsi="Verdana" w:cs="Arial"/>
                <w:sz w:val="20"/>
              </w:rPr>
              <w:lastRenderedPageBreak/>
              <w:t>Finaliz</w:t>
            </w:r>
            <w:r>
              <w:rPr>
                <w:rFonts w:ascii="Verdana" w:hAnsi="Verdana" w:cs="Arial"/>
                <w:sz w:val="20"/>
              </w:rPr>
              <w:t>e</w:t>
            </w:r>
            <w:r w:rsidRPr="00213090">
              <w:rPr>
                <w:rFonts w:ascii="Verdana" w:hAnsi="Verdana" w:cs="Arial"/>
                <w:sz w:val="20"/>
              </w:rPr>
              <w:t xml:space="preserve"> AODA –related training</w:t>
            </w:r>
            <w:proofErr w:type="gramStart"/>
            <w:r w:rsidRPr="00213090">
              <w:rPr>
                <w:rFonts w:ascii="Verdana" w:hAnsi="Verdana" w:cs="Arial"/>
                <w:sz w:val="20"/>
              </w:rPr>
              <w:t>,  in</w:t>
            </w:r>
            <w:proofErr w:type="gramEnd"/>
            <w:r w:rsidRPr="00213090">
              <w:rPr>
                <w:rFonts w:ascii="Verdana" w:hAnsi="Verdana" w:cs="Arial"/>
                <w:sz w:val="20"/>
              </w:rPr>
              <w:t xml:space="preserve"> regards to the Integrated Standards and Human Rights Code to meet January 2014 deadline.</w:t>
            </w:r>
          </w:p>
          <w:p w:rsidR="009256DC" w:rsidRPr="00C836D1" w:rsidRDefault="009256DC" w:rsidP="005749BE">
            <w:pPr>
              <w:pStyle w:val="Default"/>
              <w:rPr>
                <w:rFonts w:eastAsiaTheme="minorHAnsi"/>
                <w:lang w:eastAsia="en-US"/>
              </w:rPr>
            </w:pPr>
          </w:p>
        </w:tc>
        <w:tc>
          <w:tcPr>
            <w:tcW w:w="0" w:type="auto"/>
          </w:tcPr>
          <w:p w:rsidR="009256DC" w:rsidRPr="0039138B" w:rsidRDefault="009256DC" w:rsidP="005749BE">
            <w:pPr>
              <w:pStyle w:val="Header"/>
              <w:rPr>
                <w:rFonts w:ascii="Verdana" w:hAnsi="Verdana" w:cs="Arial"/>
                <w:sz w:val="20"/>
              </w:rPr>
            </w:pPr>
            <w:r w:rsidRPr="0039138B">
              <w:rPr>
                <w:rFonts w:ascii="Verdana" w:hAnsi="Verdana" w:cs="Arial"/>
                <w:sz w:val="20"/>
              </w:rPr>
              <w:t>Human Resources</w:t>
            </w:r>
          </w:p>
        </w:tc>
        <w:tc>
          <w:tcPr>
            <w:tcW w:w="0" w:type="auto"/>
          </w:tcPr>
          <w:p w:rsidR="009256DC" w:rsidRPr="00C836D1" w:rsidRDefault="009256DC" w:rsidP="005749BE">
            <w:pPr>
              <w:pStyle w:val="Header"/>
              <w:rPr>
                <w:rFonts w:ascii="Verdana" w:hAnsi="Verdana" w:cs="Arial"/>
              </w:rPr>
            </w:pPr>
            <w:r w:rsidRPr="0093126D">
              <w:rPr>
                <w:rFonts w:ascii="Verdana" w:hAnsi="Verdana" w:cs="Arial"/>
                <w:sz w:val="20"/>
              </w:rPr>
              <w:t>Completed</w:t>
            </w:r>
          </w:p>
        </w:tc>
        <w:tc>
          <w:tcPr>
            <w:tcW w:w="0" w:type="auto"/>
          </w:tcPr>
          <w:p w:rsidR="009256DC" w:rsidRDefault="009256DC" w:rsidP="00D822F4">
            <w:pPr>
              <w:pStyle w:val="ListParagraph"/>
              <w:numPr>
                <w:ilvl w:val="0"/>
                <w:numId w:val="20"/>
              </w:numPr>
              <w:tabs>
                <w:tab w:val="right" w:pos="8640"/>
                <w:tab w:val="right" w:pos="12960"/>
              </w:tabs>
              <w:spacing w:after="0" w:line="240" w:lineRule="auto"/>
              <w:contextualSpacing w:val="0"/>
              <w:rPr>
                <w:rFonts w:ascii="Verdana" w:hAnsi="Verdana" w:cs="Arial"/>
                <w:sz w:val="20"/>
                <w:szCs w:val="20"/>
              </w:rPr>
            </w:pPr>
            <w:r w:rsidRPr="00692F56">
              <w:rPr>
                <w:rFonts w:ascii="Verdana" w:hAnsi="Verdana" w:cs="Arial"/>
                <w:sz w:val="20"/>
                <w:szCs w:val="20"/>
              </w:rPr>
              <w:t>482 educators received completed training in regards to Integrated Standards.</w:t>
            </w:r>
          </w:p>
          <w:p w:rsidR="009256DC" w:rsidRPr="003F7F4D" w:rsidRDefault="009256DC" w:rsidP="00307E81">
            <w:pPr>
              <w:tabs>
                <w:tab w:val="right" w:pos="8640"/>
                <w:tab w:val="right" w:pos="12960"/>
              </w:tabs>
              <w:spacing w:after="0" w:line="240" w:lineRule="auto"/>
              <w:ind w:left="360"/>
              <w:rPr>
                <w:rFonts w:ascii="Verdana" w:hAnsi="Verdana" w:cs="Arial"/>
                <w:sz w:val="20"/>
                <w:szCs w:val="20"/>
              </w:rPr>
            </w:pPr>
          </w:p>
          <w:p w:rsidR="009256DC" w:rsidRDefault="009256DC" w:rsidP="00D822F4">
            <w:pPr>
              <w:pStyle w:val="ListParagraph"/>
              <w:numPr>
                <w:ilvl w:val="0"/>
                <w:numId w:val="20"/>
              </w:numPr>
              <w:tabs>
                <w:tab w:val="right" w:pos="8640"/>
                <w:tab w:val="right" w:pos="12960"/>
              </w:tabs>
              <w:spacing w:after="0" w:line="240" w:lineRule="auto"/>
              <w:contextualSpacing w:val="0"/>
              <w:rPr>
                <w:rFonts w:ascii="Verdana" w:hAnsi="Verdana" w:cs="Arial"/>
                <w:sz w:val="20"/>
                <w:szCs w:val="20"/>
              </w:rPr>
            </w:pPr>
            <w:r w:rsidRPr="00692F56">
              <w:rPr>
                <w:rFonts w:ascii="Verdana" w:hAnsi="Verdana" w:cs="Arial"/>
                <w:sz w:val="20"/>
                <w:szCs w:val="20"/>
              </w:rPr>
              <w:t>Educational and training resources have been made available in accessible formats.</w:t>
            </w:r>
          </w:p>
          <w:p w:rsidR="009256DC" w:rsidRPr="003F7F4D" w:rsidRDefault="009256DC" w:rsidP="00307E81">
            <w:pPr>
              <w:tabs>
                <w:tab w:val="right" w:pos="8640"/>
                <w:tab w:val="right" w:pos="12960"/>
              </w:tabs>
              <w:spacing w:after="0" w:line="240" w:lineRule="auto"/>
              <w:rPr>
                <w:rFonts w:ascii="Verdana" w:hAnsi="Verdana" w:cs="Arial"/>
                <w:sz w:val="20"/>
                <w:szCs w:val="20"/>
              </w:rPr>
            </w:pPr>
          </w:p>
          <w:p w:rsidR="009256DC" w:rsidRDefault="009256DC" w:rsidP="00D822F4">
            <w:pPr>
              <w:pStyle w:val="ListParagraph"/>
              <w:numPr>
                <w:ilvl w:val="0"/>
                <w:numId w:val="20"/>
              </w:numPr>
              <w:tabs>
                <w:tab w:val="right" w:pos="8640"/>
                <w:tab w:val="right" w:pos="12960"/>
              </w:tabs>
              <w:spacing w:after="0" w:line="240" w:lineRule="auto"/>
              <w:contextualSpacing w:val="0"/>
              <w:rPr>
                <w:rFonts w:ascii="Verdana" w:hAnsi="Verdana"/>
                <w:sz w:val="20"/>
                <w:szCs w:val="20"/>
              </w:rPr>
            </w:pPr>
            <w:r w:rsidRPr="00692F56">
              <w:rPr>
                <w:rFonts w:ascii="Verdana" w:hAnsi="Verdana" w:cs="Arial"/>
                <w:sz w:val="20"/>
                <w:szCs w:val="20"/>
              </w:rPr>
              <w:t>Online training on Integrated Standards and the Human Rights Code was released to all staff in May 2014.  All staff required to complete by July 30 2014.</w:t>
            </w:r>
            <w:r w:rsidRPr="00692F56">
              <w:rPr>
                <w:rFonts w:ascii="Verdana" w:hAnsi="Verdana"/>
                <w:sz w:val="20"/>
                <w:szCs w:val="20"/>
              </w:rPr>
              <w:t xml:space="preserve"> </w:t>
            </w:r>
          </w:p>
          <w:p w:rsidR="009256DC" w:rsidRPr="005C4A59" w:rsidRDefault="009256DC" w:rsidP="00307E81">
            <w:pPr>
              <w:tabs>
                <w:tab w:val="right" w:pos="8640"/>
                <w:tab w:val="right" w:pos="12960"/>
              </w:tabs>
              <w:ind w:left="360"/>
              <w:rPr>
                <w:rFonts w:ascii="Verdana" w:hAnsi="Verdana"/>
                <w:sz w:val="20"/>
                <w:szCs w:val="20"/>
              </w:rPr>
            </w:pPr>
          </w:p>
        </w:tc>
      </w:tr>
      <w:tr w:rsidR="009256DC" w:rsidRPr="00FE4B87" w:rsidTr="005749BE">
        <w:trPr>
          <w:trHeight w:val="945"/>
        </w:trPr>
        <w:tc>
          <w:tcPr>
            <w:tcW w:w="0" w:type="auto"/>
          </w:tcPr>
          <w:p w:rsidR="009256DC" w:rsidRPr="00271835" w:rsidRDefault="009256DC" w:rsidP="00D822F4">
            <w:pPr>
              <w:pStyle w:val="ListParagraph"/>
              <w:numPr>
                <w:ilvl w:val="0"/>
                <w:numId w:val="19"/>
              </w:numPr>
              <w:spacing w:after="0" w:line="240" w:lineRule="auto"/>
              <w:rPr>
                <w:rFonts w:ascii="Verdana" w:hAnsi="Verdana"/>
                <w:b/>
                <w:sz w:val="20"/>
              </w:rPr>
            </w:pPr>
            <w:r>
              <w:rPr>
                <w:rFonts w:ascii="Verdana" w:hAnsi="Verdana" w:cs="Arial"/>
                <w:sz w:val="20"/>
              </w:rPr>
              <w:t>Develop and implement</w:t>
            </w:r>
            <w:r w:rsidRPr="00271835">
              <w:rPr>
                <w:rFonts w:ascii="Verdana" w:hAnsi="Verdana" w:cs="Arial"/>
                <w:sz w:val="20"/>
              </w:rPr>
              <w:t xml:space="preserve"> processes relat</w:t>
            </w:r>
            <w:r>
              <w:rPr>
                <w:rFonts w:ascii="Verdana" w:hAnsi="Verdana" w:cs="Arial"/>
                <w:sz w:val="20"/>
              </w:rPr>
              <w:t>ed</w:t>
            </w:r>
            <w:r w:rsidRPr="00271835">
              <w:rPr>
                <w:rFonts w:ascii="Verdana" w:hAnsi="Verdana" w:cs="Arial"/>
                <w:sz w:val="20"/>
              </w:rPr>
              <w:t xml:space="preserve"> to the Employment Standard such as recruitment, information for employees and processes to accommodate employees to meet </w:t>
            </w:r>
            <w:r w:rsidRPr="00271835">
              <w:rPr>
                <w:rFonts w:ascii="Verdana" w:hAnsi="Verdana" w:cs="Arial"/>
                <w:sz w:val="20"/>
                <w:szCs w:val="20"/>
              </w:rPr>
              <w:t>January 2014 deadline.</w:t>
            </w:r>
            <w:r w:rsidRPr="00271835" w:rsidDel="007B0A4A">
              <w:rPr>
                <w:rFonts w:ascii="Verdana" w:hAnsi="Verdana" w:cs="Arial"/>
                <w:sz w:val="20"/>
                <w:szCs w:val="20"/>
              </w:rPr>
              <w:t xml:space="preserve"> </w:t>
            </w:r>
          </w:p>
        </w:tc>
        <w:tc>
          <w:tcPr>
            <w:tcW w:w="0" w:type="auto"/>
          </w:tcPr>
          <w:p w:rsidR="009256DC" w:rsidRPr="005C4A59" w:rsidRDefault="009256DC" w:rsidP="005749BE">
            <w:pPr>
              <w:pStyle w:val="Header"/>
              <w:rPr>
                <w:rFonts w:ascii="Verdana" w:hAnsi="Verdana" w:cs="Arial"/>
                <w:sz w:val="20"/>
              </w:rPr>
            </w:pPr>
            <w:r w:rsidRPr="005C4A59">
              <w:rPr>
                <w:rFonts w:ascii="Verdana" w:hAnsi="Verdana" w:cs="Arial"/>
                <w:sz w:val="20"/>
              </w:rPr>
              <w:t>Human Resources</w:t>
            </w:r>
          </w:p>
        </w:tc>
        <w:tc>
          <w:tcPr>
            <w:tcW w:w="0" w:type="auto"/>
          </w:tcPr>
          <w:p w:rsidR="009256DC" w:rsidRDefault="009256DC" w:rsidP="005749BE">
            <w:pPr>
              <w:pStyle w:val="Header"/>
              <w:rPr>
                <w:rFonts w:ascii="Verdana" w:hAnsi="Verdana" w:cs="Arial"/>
                <w:sz w:val="20"/>
              </w:rPr>
            </w:pPr>
            <w:r w:rsidRPr="005C4A59">
              <w:rPr>
                <w:rFonts w:ascii="Verdana" w:hAnsi="Verdana" w:cs="Arial"/>
                <w:sz w:val="20"/>
              </w:rPr>
              <w:t>Completed</w:t>
            </w: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307E81" w:rsidRDefault="00307E81" w:rsidP="005749BE">
            <w:pPr>
              <w:pStyle w:val="Header"/>
              <w:rPr>
                <w:rFonts w:ascii="Verdana" w:hAnsi="Verdana" w:cs="Arial"/>
                <w:sz w:val="20"/>
              </w:rPr>
            </w:pPr>
          </w:p>
          <w:p w:rsidR="00307E81" w:rsidRDefault="00307E81" w:rsidP="005749BE">
            <w:pPr>
              <w:pStyle w:val="Header"/>
              <w:rPr>
                <w:rFonts w:ascii="Verdana" w:hAnsi="Verdana" w:cs="Arial"/>
                <w:sz w:val="20"/>
              </w:rPr>
            </w:pPr>
          </w:p>
          <w:p w:rsidR="009256DC" w:rsidRPr="005C4A59" w:rsidRDefault="009256DC" w:rsidP="005749BE">
            <w:pPr>
              <w:pStyle w:val="Header"/>
              <w:rPr>
                <w:rFonts w:ascii="Verdana" w:hAnsi="Verdana" w:cs="Arial"/>
                <w:sz w:val="20"/>
              </w:rPr>
            </w:pPr>
            <w:r>
              <w:rPr>
                <w:rFonts w:ascii="Verdana" w:hAnsi="Verdana" w:cs="Arial"/>
                <w:sz w:val="20"/>
              </w:rPr>
              <w:t>Ongoing</w:t>
            </w:r>
          </w:p>
        </w:tc>
        <w:tc>
          <w:tcPr>
            <w:tcW w:w="0" w:type="auto"/>
          </w:tcPr>
          <w:p w:rsidR="009256DC" w:rsidRDefault="009256DC" w:rsidP="00D822F4">
            <w:pPr>
              <w:pStyle w:val="ListParagraph"/>
              <w:numPr>
                <w:ilvl w:val="0"/>
                <w:numId w:val="22"/>
              </w:numPr>
              <w:tabs>
                <w:tab w:val="right" w:pos="8640"/>
                <w:tab w:val="right" w:pos="12960"/>
              </w:tabs>
              <w:spacing w:after="0" w:line="240" w:lineRule="auto"/>
              <w:contextualSpacing w:val="0"/>
              <w:rPr>
                <w:rFonts w:ascii="Verdana" w:hAnsi="Verdana" w:cs="Arial"/>
                <w:sz w:val="20"/>
                <w:szCs w:val="20"/>
              </w:rPr>
            </w:pPr>
            <w:r w:rsidRPr="00692F56">
              <w:rPr>
                <w:rFonts w:ascii="Verdana" w:hAnsi="Verdana" w:cs="Arial"/>
                <w:sz w:val="20"/>
                <w:szCs w:val="20"/>
              </w:rPr>
              <w:t xml:space="preserve">AODA standards </w:t>
            </w:r>
            <w:r>
              <w:rPr>
                <w:rFonts w:ascii="Verdana" w:hAnsi="Verdana" w:cs="Arial"/>
                <w:sz w:val="20"/>
                <w:szCs w:val="20"/>
              </w:rPr>
              <w:t xml:space="preserve">have been implemented </w:t>
            </w:r>
            <w:r w:rsidRPr="00692F56">
              <w:rPr>
                <w:rFonts w:ascii="Verdana" w:hAnsi="Verdana" w:cs="Arial"/>
                <w:sz w:val="20"/>
                <w:szCs w:val="20"/>
              </w:rPr>
              <w:t>during interview process – candidate is provided with list of questions to refer to during the interview</w:t>
            </w:r>
            <w:r>
              <w:rPr>
                <w:rFonts w:ascii="Verdana" w:hAnsi="Verdana" w:cs="Arial"/>
                <w:sz w:val="20"/>
                <w:szCs w:val="20"/>
              </w:rPr>
              <w:t>.</w:t>
            </w:r>
          </w:p>
          <w:p w:rsidR="009256DC" w:rsidRDefault="009256DC" w:rsidP="00307E81">
            <w:pPr>
              <w:tabs>
                <w:tab w:val="right" w:pos="8640"/>
                <w:tab w:val="right" w:pos="12960"/>
              </w:tabs>
              <w:spacing w:after="0" w:line="240" w:lineRule="auto"/>
              <w:rPr>
                <w:rFonts w:ascii="Verdana" w:hAnsi="Verdana" w:cs="Arial"/>
                <w:sz w:val="20"/>
                <w:szCs w:val="20"/>
              </w:rPr>
            </w:pPr>
          </w:p>
          <w:p w:rsidR="009256DC" w:rsidRDefault="009256DC" w:rsidP="00D822F4">
            <w:pPr>
              <w:pStyle w:val="ListParagraph"/>
              <w:numPr>
                <w:ilvl w:val="0"/>
                <w:numId w:val="22"/>
              </w:numPr>
              <w:tabs>
                <w:tab w:val="right" w:pos="8640"/>
                <w:tab w:val="right" w:pos="12960"/>
              </w:tabs>
              <w:spacing w:after="0" w:line="240" w:lineRule="auto"/>
              <w:contextualSpacing w:val="0"/>
              <w:rPr>
                <w:rFonts w:ascii="Verdana" w:hAnsi="Verdana" w:cs="Arial"/>
                <w:sz w:val="20"/>
                <w:szCs w:val="20"/>
              </w:rPr>
            </w:pPr>
            <w:r>
              <w:rPr>
                <w:rFonts w:ascii="Verdana" w:hAnsi="Verdana" w:cs="Arial"/>
                <w:sz w:val="20"/>
                <w:szCs w:val="20"/>
              </w:rPr>
              <w:t>Candidates are informed of supports during recruitment and selection process.</w:t>
            </w:r>
          </w:p>
          <w:p w:rsidR="009256DC" w:rsidRPr="005C4A59" w:rsidRDefault="009256DC" w:rsidP="005749BE">
            <w:pPr>
              <w:pStyle w:val="ListParagraph"/>
              <w:rPr>
                <w:rFonts w:ascii="Verdana" w:hAnsi="Verdana" w:cs="Arial"/>
                <w:sz w:val="20"/>
                <w:szCs w:val="20"/>
              </w:rPr>
            </w:pPr>
          </w:p>
          <w:p w:rsidR="009256DC" w:rsidRPr="005C4A59" w:rsidRDefault="009256DC" w:rsidP="00D822F4">
            <w:pPr>
              <w:pStyle w:val="ListParagraph"/>
              <w:numPr>
                <w:ilvl w:val="0"/>
                <w:numId w:val="22"/>
              </w:numPr>
              <w:tabs>
                <w:tab w:val="right" w:pos="8640"/>
                <w:tab w:val="right" w:pos="12960"/>
              </w:tabs>
              <w:spacing w:after="0" w:line="240" w:lineRule="auto"/>
              <w:contextualSpacing w:val="0"/>
              <w:rPr>
                <w:rFonts w:ascii="Verdana" w:hAnsi="Verdana" w:cs="Arial"/>
                <w:sz w:val="20"/>
                <w:szCs w:val="20"/>
              </w:rPr>
            </w:pPr>
            <w:r>
              <w:rPr>
                <w:rFonts w:ascii="Verdana" w:hAnsi="Verdana" w:cs="Arial"/>
                <w:sz w:val="20"/>
                <w:szCs w:val="20"/>
              </w:rPr>
              <w:t>Individual accommodation plans have been prepared to assist with return to work process and re-deployment.</w:t>
            </w:r>
          </w:p>
          <w:p w:rsidR="009256DC" w:rsidRPr="00692F56" w:rsidRDefault="009256DC" w:rsidP="00307E81">
            <w:pPr>
              <w:tabs>
                <w:tab w:val="right" w:pos="8640"/>
                <w:tab w:val="right" w:pos="12960"/>
              </w:tabs>
              <w:spacing w:after="0" w:line="240" w:lineRule="auto"/>
              <w:rPr>
                <w:rFonts w:ascii="Verdana" w:hAnsi="Verdana" w:cs="Arial"/>
                <w:sz w:val="20"/>
                <w:szCs w:val="20"/>
              </w:rPr>
            </w:pPr>
          </w:p>
          <w:p w:rsidR="009256DC" w:rsidRPr="00692F56" w:rsidRDefault="009256DC" w:rsidP="00D822F4">
            <w:pPr>
              <w:pStyle w:val="ListParagraph"/>
              <w:numPr>
                <w:ilvl w:val="0"/>
                <w:numId w:val="22"/>
              </w:numPr>
              <w:tabs>
                <w:tab w:val="right" w:pos="8640"/>
                <w:tab w:val="right" w:pos="12960"/>
              </w:tabs>
              <w:spacing w:after="0" w:line="240" w:lineRule="auto"/>
              <w:contextualSpacing w:val="0"/>
              <w:rPr>
                <w:rFonts w:ascii="Verdana" w:hAnsi="Verdana"/>
                <w:sz w:val="20"/>
                <w:szCs w:val="20"/>
              </w:rPr>
            </w:pPr>
            <w:r w:rsidRPr="00692F56">
              <w:rPr>
                <w:rFonts w:ascii="Verdana" w:hAnsi="Verdana" w:cs="Tahoma"/>
                <w:sz w:val="20"/>
                <w:szCs w:val="20"/>
              </w:rPr>
              <w:t xml:space="preserve">Human Resources forms that are in hard copy will also be converted to electronic format.  This also includes student evaluations, performance plans, and staff evaluations.  </w:t>
            </w:r>
          </w:p>
        </w:tc>
      </w:tr>
      <w:tr w:rsidR="009256DC" w:rsidRPr="00FE4B87" w:rsidTr="005749BE">
        <w:trPr>
          <w:trHeight w:val="945"/>
        </w:trPr>
        <w:tc>
          <w:tcPr>
            <w:tcW w:w="0" w:type="auto"/>
          </w:tcPr>
          <w:p w:rsidR="009256DC" w:rsidRPr="00271835" w:rsidRDefault="009256DC" w:rsidP="00D822F4">
            <w:pPr>
              <w:pStyle w:val="ListParagraph"/>
              <w:numPr>
                <w:ilvl w:val="0"/>
                <w:numId w:val="19"/>
              </w:numPr>
              <w:spacing w:after="0" w:line="240" w:lineRule="auto"/>
              <w:rPr>
                <w:rFonts w:ascii="Verdana" w:hAnsi="Verdana" w:cs="Arial"/>
                <w:sz w:val="20"/>
              </w:rPr>
            </w:pPr>
            <w:r>
              <w:rPr>
                <w:rFonts w:ascii="Verdana" w:hAnsi="Verdana" w:cs="Arial"/>
                <w:sz w:val="20"/>
              </w:rPr>
              <w:lastRenderedPageBreak/>
              <w:t>Develop and implement</w:t>
            </w:r>
            <w:r w:rsidRPr="00DF2D36">
              <w:rPr>
                <w:rFonts w:ascii="Verdana" w:hAnsi="Verdana" w:cs="Arial"/>
                <w:sz w:val="20"/>
              </w:rPr>
              <w:t xml:space="preserve"> processes relating to the Information and Communication Standard such as accessible formats and communication supports and the accessibility of libraries to meet January 2015 deadline.</w:t>
            </w:r>
            <w:r w:rsidRPr="00271835">
              <w:rPr>
                <w:rFonts w:ascii="Verdana" w:hAnsi="Verdana" w:cs="Arial"/>
                <w:sz w:val="20"/>
              </w:rPr>
              <w:t xml:space="preserve"> </w:t>
            </w:r>
          </w:p>
        </w:tc>
        <w:tc>
          <w:tcPr>
            <w:tcW w:w="0" w:type="auto"/>
          </w:tcPr>
          <w:p w:rsidR="009256DC" w:rsidRPr="00C836D1" w:rsidRDefault="009256DC" w:rsidP="005749BE">
            <w:pPr>
              <w:pStyle w:val="Header"/>
              <w:rPr>
                <w:rFonts w:ascii="Verdana" w:hAnsi="Verdana" w:cs="Arial"/>
              </w:rPr>
            </w:pPr>
            <w:r w:rsidRPr="00A40986">
              <w:rPr>
                <w:rFonts w:ascii="Verdana" w:hAnsi="Verdana" w:cs="Arial"/>
                <w:sz w:val="20"/>
              </w:rPr>
              <w:t>Human Resources</w:t>
            </w:r>
          </w:p>
        </w:tc>
        <w:tc>
          <w:tcPr>
            <w:tcW w:w="0" w:type="auto"/>
          </w:tcPr>
          <w:p w:rsidR="009256DC" w:rsidRPr="00C836D1" w:rsidRDefault="009256DC" w:rsidP="005749BE">
            <w:pPr>
              <w:pStyle w:val="Header"/>
              <w:rPr>
                <w:rFonts w:ascii="Verdana" w:hAnsi="Verdana" w:cs="Arial"/>
              </w:rPr>
            </w:pPr>
            <w:r w:rsidRPr="00A40986">
              <w:rPr>
                <w:rFonts w:ascii="Verdana" w:hAnsi="Verdana" w:cs="Arial"/>
                <w:sz w:val="20"/>
              </w:rPr>
              <w:t>Ongoing</w:t>
            </w:r>
          </w:p>
        </w:tc>
        <w:tc>
          <w:tcPr>
            <w:tcW w:w="0" w:type="auto"/>
          </w:tcPr>
          <w:p w:rsidR="009256DC" w:rsidRDefault="009256DC" w:rsidP="00D822F4">
            <w:pPr>
              <w:pStyle w:val="ListParagraph"/>
              <w:numPr>
                <w:ilvl w:val="0"/>
                <w:numId w:val="23"/>
              </w:numPr>
              <w:tabs>
                <w:tab w:val="right" w:pos="8640"/>
                <w:tab w:val="right" w:pos="12960"/>
              </w:tabs>
              <w:spacing w:after="0" w:line="240" w:lineRule="auto"/>
              <w:contextualSpacing w:val="0"/>
              <w:rPr>
                <w:rFonts w:ascii="Verdana" w:hAnsi="Verdana" w:cs="Arial"/>
                <w:sz w:val="20"/>
                <w:szCs w:val="20"/>
              </w:rPr>
            </w:pPr>
            <w:r w:rsidRPr="00A40986">
              <w:rPr>
                <w:rFonts w:ascii="Verdana" w:hAnsi="Verdana" w:cs="Arial"/>
                <w:sz w:val="20"/>
                <w:szCs w:val="20"/>
              </w:rPr>
              <w:t xml:space="preserve">Accessible document training will be offered to staff </w:t>
            </w:r>
            <w:r>
              <w:rPr>
                <w:rFonts w:ascii="Verdana" w:hAnsi="Verdana" w:cs="Arial"/>
                <w:sz w:val="20"/>
                <w:szCs w:val="20"/>
              </w:rPr>
              <w:t>in fall</w:t>
            </w:r>
            <w:r w:rsidRPr="00A40986">
              <w:rPr>
                <w:rFonts w:ascii="Verdana" w:hAnsi="Verdana" w:cs="Arial"/>
                <w:sz w:val="20"/>
                <w:szCs w:val="20"/>
              </w:rPr>
              <w:t xml:space="preserve"> 2014.</w:t>
            </w:r>
          </w:p>
          <w:p w:rsidR="00307E81" w:rsidRPr="00307E81" w:rsidRDefault="00307E81" w:rsidP="00307E81">
            <w:pPr>
              <w:tabs>
                <w:tab w:val="right" w:pos="8640"/>
                <w:tab w:val="right" w:pos="12960"/>
              </w:tabs>
              <w:spacing w:after="0" w:line="240" w:lineRule="auto"/>
              <w:rPr>
                <w:rFonts w:ascii="Verdana" w:hAnsi="Verdana" w:cs="Arial"/>
                <w:sz w:val="20"/>
                <w:szCs w:val="20"/>
              </w:rPr>
            </w:pPr>
          </w:p>
          <w:p w:rsidR="009256DC" w:rsidRDefault="009256DC" w:rsidP="00D822F4">
            <w:pPr>
              <w:pStyle w:val="ListParagraph"/>
              <w:numPr>
                <w:ilvl w:val="0"/>
                <w:numId w:val="23"/>
              </w:numPr>
              <w:tabs>
                <w:tab w:val="right" w:pos="8640"/>
                <w:tab w:val="right" w:pos="12960"/>
              </w:tabs>
              <w:spacing w:after="0" w:line="240" w:lineRule="auto"/>
              <w:contextualSpacing w:val="0"/>
              <w:rPr>
                <w:rFonts w:ascii="Verdana" w:hAnsi="Verdana" w:cs="Arial"/>
                <w:sz w:val="20"/>
                <w:szCs w:val="20"/>
              </w:rPr>
            </w:pPr>
            <w:r>
              <w:rPr>
                <w:rFonts w:ascii="Verdana" w:hAnsi="Verdana" w:cs="Arial"/>
                <w:sz w:val="20"/>
                <w:szCs w:val="20"/>
              </w:rPr>
              <w:t xml:space="preserve">UDL principles are addressed in the courses in the full time Faculty Development program and in the Jumpstart training for contract faculty.  UDL is also modeled in course delivery.  17 </w:t>
            </w:r>
            <w:proofErr w:type="gramStart"/>
            <w:r>
              <w:rPr>
                <w:rFonts w:ascii="Verdana" w:hAnsi="Verdana" w:cs="Arial"/>
                <w:sz w:val="20"/>
                <w:szCs w:val="20"/>
              </w:rPr>
              <w:t>faculty</w:t>
            </w:r>
            <w:proofErr w:type="gramEnd"/>
            <w:r>
              <w:rPr>
                <w:rFonts w:ascii="Verdana" w:hAnsi="Verdana" w:cs="Arial"/>
                <w:sz w:val="20"/>
                <w:szCs w:val="20"/>
              </w:rPr>
              <w:t xml:space="preserve"> graduated from the Faculty Development program in 2013 and 15 faculty graduated in 2014.</w:t>
            </w:r>
          </w:p>
          <w:p w:rsidR="009256DC" w:rsidRPr="007B0A4A" w:rsidRDefault="009256DC" w:rsidP="00307E81">
            <w:pPr>
              <w:tabs>
                <w:tab w:val="right" w:pos="8640"/>
                <w:tab w:val="right" w:pos="12960"/>
              </w:tabs>
              <w:spacing w:after="0" w:line="240" w:lineRule="auto"/>
              <w:rPr>
                <w:rFonts w:ascii="Verdana" w:hAnsi="Verdana" w:cs="Arial"/>
                <w:sz w:val="20"/>
                <w:szCs w:val="20"/>
              </w:rPr>
            </w:pPr>
          </w:p>
          <w:p w:rsidR="009256DC" w:rsidRPr="007B0A4A" w:rsidRDefault="009256DC" w:rsidP="00D822F4">
            <w:pPr>
              <w:pStyle w:val="ListParagraph"/>
              <w:numPr>
                <w:ilvl w:val="0"/>
                <w:numId w:val="23"/>
              </w:numPr>
              <w:tabs>
                <w:tab w:val="right" w:pos="8640"/>
                <w:tab w:val="right" w:pos="12960"/>
              </w:tabs>
              <w:spacing w:after="0" w:line="240" w:lineRule="auto"/>
              <w:contextualSpacing w:val="0"/>
              <w:rPr>
                <w:rFonts w:ascii="Verdana" w:hAnsi="Verdana" w:cs="Arial"/>
                <w:sz w:val="20"/>
                <w:szCs w:val="20"/>
              </w:rPr>
            </w:pPr>
            <w:r w:rsidRPr="007B0A4A">
              <w:rPr>
                <w:rFonts w:ascii="Verdana" w:hAnsi="Verdana" w:cs="Arial"/>
                <w:sz w:val="20"/>
                <w:szCs w:val="20"/>
              </w:rPr>
              <w:t xml:space="preserve">Bookstore </w:t>
            </w:r>
            <w:proofErr w:type="gramStart"/>
            <w:r w:rsidRPr="007B0A4A">
              <w:rPr>
                <w:rFonts w:ascii="Verdana" w:hAnsi="Verdana" w:cs="Arial"/>
                <w:sz w:val="20"/>
                <w:szCs w:val="20"/>
              </w:rPr>
              <w:t>staff have</w:t>
            </w:r>
            <w:proofErr w:type="gramEnd"/>
            <w:r w:rsidRPr="007B0A4A">
              <w:rPr>
                <w:rFonts w:ascii="Verdana" w:hAnsi="Verdana" w:cs="Arial"/>
                <w:sz w:val="20"/>
                <w:szCs w:val="20"/>
              </w:rPr>
              <w:t xml:space="preserve"> been made aware of AODA requirements.  </w:t>
            </w:r>
            <w:r>
              <w:rPr>
                <w:rFonts w:ascii="Verdana" w:hAnsi="Verdana" w:cs="Arial"/>
                <w:sz w:val="20"/>
                <w:szCs w:val="20"/>
              </w:rPr>
              <w:t xml:space="preserve"> </w:t>
            </w:r>
            <w:r w:rsidRPr="007B0A4A">
              <w:rPr>
                <w:rFonts w:ascii="Verdana" w:hAnsi="Verdana" w:cs="Arial"/>
                <w:sz w:val="20"/>
                <w:szCs w:val="20"/>
              </w:rPr>
              <w:t xml:space="preserve"> </w:t>
            </w:r>
          </w:p>
          <w:p w:rsidR="009256DC" w:rsidRPr="00692F56" w:rsidRDefault="009256DC" w:rsidP="00307E81">
            <w:pPr>
              <w:tabs>
                <w:tab w:val="right" w:pos="8640"/>
                <w:tab w:val="right" w:pos="12960"/>
              </w:tabs>
              <w:rPr>
                <w:rFonts w:ascii="Verdana" w:hAnsi="Verdana"/>
                <w:sz w:val="20"/>
                <w:szCs w:val="20"/>
              </w:rPr>
            </w:pPr>
          </w:p>
        </w:tc>
      </w:tr>
      <w:tr w:rsidR="009256DC" w:rsidRPr="00FE4B87" w:rsidTr="005749BE">
        <w:trPr>
          <w:trHeight w:val="945"/>
        </w:trPr>
        <w:tc>
          <w:tcPr>
            <w:tcW w:w="0" w:type="auto"/>
            <w:gridSpan w:val="4"/>
          </w:tcPr>
          <w:p w:rsidR="009256DC" w:rsidRPr="00332CFA" w:rsidRDefault="009256DC" w:rsidP="005749BE">
            <w:pPr>
              <w:pStyle w:val="Heading2"/>
              <w:rPr>
                <w:rFonts w:ascii="Verdana" w:hAnsi="Verdana"/>
                <w:b w:val="0"/>
                <w:sz w:val="24"/>
                <w:szCs w:val="24"/>
              </w:rPr>
            </w:pPr>
            <w:r w:rsidRPr="00332CFA">
              <w:rPr>
                <w:rFonts w:ascii="Verdana" w:hAnsi="Verdana"/>
                <w:sz w:val="24"/>
                <w:szCs w:val="24"/>
              </w:rPr>
              <w:t>Other 201</w:t>
            </w:r>
            <w:r>
              <w:rPr>
                <w:rFonts w:ascii="Verdana" w:hAnsi="Verdana"/>
                <w:sz w:val="24"/>
                <w:szCs w:val="24"/>
              </w:rPr>
              <w:t>3</w:t>
            </w:r>
            <w:r w:rsidRPr="00332CFA">
              <w:rPr>
                <w:rFonts w:ascii="Verdana" w:hAnsi="Verdana"/>
                <w:sz w:val="24"/>
                <w:szCs w:val="24"/>
              </w:rPr>
              <w:t>-201</w:t>
            </w:r>
            <w:r>
              <w:rPr>
                <w:rFonts w:ascii="Verdana" w:hAnsi="Verdana"/>
                <w:sz w:val="24"/>
                <w:szCs w:val="24"/>
              </w:rPr>
              <w:t>4</w:t>
            </w:r>
            <w:r w:rsidRPr="00332CFA">
              <w:rPr>
                <w:rFonts w:ascii="Verdana" w:hAnsi="Verdana"/>
                <w:sz w:val="24"/>
                <w:szCs w:val="24"/>
              </w:rPr>
              <w:t xml:space="preserve"> Accomplishments/Updates</w:t>
            </w:r>
            <w:r w:rsidRPr="00332CFA">
              <w:rPr>
                <w:rFonts w:ascii="Verdana" w:hAnsi="Verdana"/>
                <w:b w:val="0"/>
                <w:sz w:val="24"/>
                <w:szCs w:val="24"/>
              </w:rPr>
              <w:t xml:space="preserve"> </w:t>
            </w:r>
          </w:p>
          <w:p w:rsidR="009256DC" w:rsidRDefault="009256DC" w:rsidP="005749BE">
            <w:pPr>
              <w:pStyle w:val="Header"/>
              <w:rPr>
                <w:b/>
                <w:bCs/>
              </w:rPr>
            </w:pPr>
          </w:p>
          <w:p w:rsidR="009256DC" w:rsidRPr="001945E9" w:rsidRDefault="009256DC" w:rsidP="005749BE">
            <w:pPr>
              <w:pStyle w:val="Header"/>
              <w:rPr>
                <w:rFonts w:ascii="Verdana" w:hAnsi="Verdana"/>
                <w:bCs/>
                <w:sz w:val="20"/>
                <w:szCs w:val="20"/>
              </w:rPr>
            </w:pPr>
            <w:r w:rsidRPr="001945E9">
              <w:rPr>
                <w:rFonts w:ascii="Verdana" w:hAnsi="Verdana"/>
                <w:bCs/>
                <w:sz w:val="20"/>
                <w:szCs w:val="20"/>
              </w:rPr>
              <w:t>List all other accomplishments, updates, initiatives, and/or project status relating to accessibility that cannot be captured within the objectives noted above.</w:t>
            </w:r>
          </w:p>
          <w:p w:rsidR="009256DC" w:rsidRPr="00C836D1" w:rsidRDefault="009256DC" w:rsidP="005749BE">
            <w:pPr>
              <w:rPr>
                <w:rFonts w:ascii="Verdana" w:hAnsi="Verdana"/>
              </w:rPr>
            </w:pPr>
          </w:p>
        </w:tc>
      </w:tr>
      <w:tr w:rsidR="009256DC" w:rsidRPr="00FE4B87" w:rsidTr="005749BE">
        <w:trPr>
          <w:trHeight w:val="945"/>
        </w:trPr>
        <w:tc>
          <w:tcPr>
            <w:tcW w:w="0" w:type="auto"/>
          </w:tcPr>
          <w:p w:rsidR="009256DC" w:rsidRPr="001945E9" w:rsidRDefault="009256DC" w:rsidP="005749BE">
            <w:pPr>
              <w:contextualSpacing/>
              <w:jc w:val="center"/>
              <w:rPr>
                <w:rFonts w:ascii="Verdana" w:hAnsi="Verdana"/>
                <w:b/>
                <w:sz w:val="20"/>
              </w:rPr>
            </w:pPr>
            <w:r w:rsidRPr="001945E9">
              <w:rPr>
                <w:rFonts w:ascii="Verdana" w:hAnsi="Verdana"/>
                <w:b/>
                <w:sz w:val="20"/>
              </w:rPr>
              <w:t>Initiative</w:t>
            </w:r>
          </w:p>
        </w:tc>
        <w:tc>
          <w:tcPr>
            <w:tcW w:w="0" w:type="auto"/>
          </w:tcPr>
          <w:p w:rsidR="009256DC" w:rsidRPr="001945E9" w:rsidRDefault="009256DC" w:rsidP="005749BE">
            <w:pPr>
              <w:pStyle w:val="Header"/>
              <w:jc w:val="center"/>
              <w:rPr>
                <w:rFonts w:ascii="Verdana" w:hAnsi="Verdana" w:cs="Arial"/>
                <w:b/>
                <w:sz w:val="20"/>
              </w:rPr>
            </w:pPr>
            <w:r w:rsidRPr="001945E9">
              <w:rPr>
                <w:rFonts w:ascii="Verdana" w:hAnsi="Verdana" w:cs="Arial"/>
                <w:b/>
                <w:sz w:val="20"/>
              </w:rPr>
              <w:t>Department</w:t>
            </w:r>
          </w:p>
        </w:tc>
        <w:tc>
          <w:tcPr>
            <w:tcW w:w="0" w:type="auto"/>
          </w:tcPr>
          <w:p w:rsidR="009256DC" w:rsidRPr="001945E9" w:rsidRDefault="009256DC" w:rsidP="005749BE">
            <w:pPr>
              <w:pStyle w:val="Header"/>
              <w:jc w:val="center"/>
              <w:rPr>
                <w:rFonts w:ascii="Verdana" w:hAnsi="Verdana" w:cs="Arial"/>
                <w:b/>
                <w:sz w:val="20"/>
              </w:rPr>
            </w:pPr>
            <w:r w:rsidRPr="001945E9">
              <w:rPr>
                <w:rFonts w:ascii="Verdana" w:hAnsi="Verdana" w:cs="Arial"/>
                <w:b/>
                <w:sz w:val="20"/>
              </w:rPr>
              <w:t>Status</w:t>
            </w:r>
          </w:p>
        </w:tc>
        <w:tc>
          <w:tcPr>
            <w:tcW w:w="0" w:type="auto"/>
          </w:tcPr>
          <w:p w:rsidR="009256DC" w:rsidRPr="001945E9" w:rsidRDefault="009256DC" w:rsidP="005749BE">
            <w:pPr>
              <w:jc w:val="center"/>
              <w:rPr>
                <w:rFonts w:ascii="Verdana" w:hAnsi="Verdana"/>
                <w:b/>
                <w:sz w:val="20"/>
              </w:rPr>
            </w:pPr>
            <w:r w:rsidRPr="001945E9">
              <w:rPr>
                <w:rFonts w:ascii="Verdana" w:hAnsi="Verdana"/>
                <w:b/>
                <w:sz w:val="20"/>
              </w:rPr>
              <w:t>Progress To Date/Planned Adjustment</w:t>
            </w:r>
          </w:p>
        </w:tc>
      </w:tr>
      <w:tr w:rsidR="009256DC" w:rsidRPr="00FE4B87" w:rsidTr="005749BE">
        <w:trPr>
          <w:trHeight w:val="945"/>
        </w:trPr>
        <w:tc>
          <w:tcPr>
            <w:tcW w:w="0" w:type="auto"/>
          </w:tcPr>
          <w:p w:rsidR="009256DC" w:rsidRPr="003A6105" w:rsidRDefault="009256DC" w:rsidP="005749BE">
            <w:pPr>
              <w:contextualSpacing/>
              <w:rPr>
                <w:rFonts w:ascii="Verdana" w:hAnsi="Verdana"/>
                <w:sz w:val="20"/>
              </w:rPr>
            </w:pPr>
            <w:r>
              <w:rPr>
                <w:rFonts w:ascii="Verdana" w:hAnsi="Verdana"/>
                <w:sz w:val="20"/>
              </w:rPr>
              <w:t>Emergency management</w:t>
            </w:r>
          </w:p>
        </w:tc>
        <w:tc>
          <w:tcPr>
            <w:tcW w:w="0" w:type="auto"/>
          </w:tcPr>
          <w:p w:rsidR="009256DC" w:rsidRPr="003A6105" w:rsidRDefault="009256DC" w:rsidP="005749BE">
            <w:pPr>
              <w:pStyle w:val="Header"/>
              <w:rPr>
                <w:rFonts w:ascii="Verdana" w:hAnsi="Verdana" w:cs="Arial"/>
                <w:sz w:val="20"/>
              </w:rPr>
            </w:pPr>
            <w:r>
              <w:rPr>
                <w:rFonts w:ascii="Verdana" w:hAnsi="Verdana" w:cs="Arial"/>
                <w:sz w:val="20"/>
              </w:rPr>
              <w:t>Campus Safety &amp; Security</w:t>
            </w:r>
          </w:p>
        </w:tc>
        <w:tc>
          <w:tcPr>
            <w:tcW w:w="0" w:type="auto"/>
          </w:tcPr>
          <w:p w:rsidR="009256DC" w:rsidRPr="003A6105" w:rsidRDefault="009256DC" w:rsidP="005749BE">
            <w:pPr>
              <w:pStyle w:val="Header"/>
              <w:rPr>
                <w:rFonts w:ascii="Verdana" w:hAnsi="Verdana" w:cs="Arial"/>
                <w:sz w:val="20"/>
              </w:rPr>
            </w:pPr>
            <w:r>
              <w:rPr>
                <w:rFonts w:ascii="Verdana" w:hAnsi="Verdana" w:cs="Arial"/>
                <w:sz w:val="20"/>
              </w:rPr>
              <w:t>Ongoing</w:t>
            </w:r>
          </w:p>
        </w:tc>
        <w:tc>
          <w:tcPr>
            <w:tcW w:w="0" w:type="auto"/>
          </w:tcPr>
          <w:p w:rsidR="009256DC" w:rsidRPr="00A40986" w:rsidRDefault="009256DC" w:rsidP="00307E81">
            <w:pPr>
              <w:tabs>
                <w:tab w:val="right" w:pos="8640"/>
                <w:tab w:val="right" w:pos="12960"/>
              </w:tabs>
              <w:spacing w:after="0" w:line="240" w:lineRule="auto"/>
              <w:rPr>
                <w:rFonts w:ascii="Verdana" w:hAnsi="Verdana" w:cs="Tahoma"/>
                <w:sz w:val="20"/>
              </w:rPr>
            </w:pPr>
            <w:r w:rsidRPr="00A40986">
              <w:rPr>
                <w:rFonts w:ascii="Verdana" w:hAnsi="Verdana" w:cs="Tahoma"/>
                <w:sz w:val="20"/>
              </w:rPr>
              <w:t xml:space="preserve">Lockdown exercises and fire drills help to identify mechanical deficiencies.  Whitby lockdown exercise went well.  </w:t>
            </w:r>
            <w:r>
              <w:rPr>
                <w:rFonts w:ascii="Verdana" w:hAnsi="Verdana" w:cs="Tahoma"/>
                <w:sz w:val="20"/>
              </w:rPr>
              <w:t>Two staff</w:t>
            </w:r>
            <w:r w:rsidRPr="00A40986">
              <w:rPr>
                <w:rFonts w:ascii="Verdana" w:hAnsi="Verdana" w:cs="Tahoma"/>
                <w:sz w:val="20"/>
              </w:rPr>
              <w:t xml:space="preserve"> travelled to the Port Perry and Oshawa employment service sites to ensure they were safe and secure.  Issues that happened a year ago with CIRENS have been fixed.</w:t>
            </w:r>
          </w:p>
          <w:p w:rsidR="009256DC" w:rsidRPr="00692F56" w:rsidRDefault="009256DC" w:rsidP="005749BE">
            <w:pPr>
              <w:tabs>
                <w:tab w:val="right" w:pos="8640"/>
                <w:tab w:val="right" w:pos="12960"/>
              </w:tabs>
              <w:ind w:left="86"/>
              <w:rPr>
                <w:rFonts w:ascii="Verdana" w:hAnsi="Verdana"/>
                <w:b/>
                <w:sz w:val="20"/>
              </w:rPr>
            </w:pPr>
          </w:p>
        </w:tc>
      </w:tr>
      <w:tr w:rsidR="009256DC" w:rsidRPr="00FE4B87" w:rsidTr="005749BE">
        <w:trPr>
          <w:trHeight w:val="945"/>
        </w:trPr>
        <w:tc>
          <w:tcPr>
            <w:tcW w:w="0" w:type="auto"/>
          </w:tcPr>
          <w:p w:rsidR="009256DC" w:rsidRPr="003A6105" w:rsidRDefault="009256DC" w:rsidP="005749BE">
            <w:pPr>
              <w:contextualSpacing/>
              <w:rPr>
                <w:rFonts w:ascii="Verdana" w:hAnsi="Verdana"/>
                <w:sz w:val="20"/>
              </w:rPr>
            </w:pPr>
            <w:r>
              <w:rPr>
                <w:rFonts w:ascii="Verdana" w:hAnsi="Verdana"/>
                <w:sz w:val="20"/>
              </w:rPr>
              <w:lastRenderedPageBreak/>
              <w:t>Built standard</w:t>
            </w:r>
          </w:p>
        </w:tc>
        <w:tc>
          <w:tcPr>
            <w:tcW w:w="0" w:type="auto"/>
          </w:tcPr>
          <w:p w:rsidR="009256DC" w:rsidRPr="003A6105" w:rsidRDefault="009256DC" w:rsidP="005749BE">
            <w:pPr>
              <w:pStyle w:val="Header"/>
              <w:rPr>
                <w:rFonts w:ascii="Verdana" w:hAnsi="Verdana" w:cs="Arial"/>
                <w:sz w:val="20"/>
              </w:rPr>
            </w:pPr>
            <w:r>
              <w:rPr>
                <w:rFonts w:ascii="Verdana" w:hAnsi="Verdana" w:cs="Arial"/>
                <w:sz w:val="20"/>
              </w:rPr>
              <w:t>Facilities</w:t>
            </w:r>
          </w:p>
        </w:tc>
        <w:tc>
          <w:tcPr>
            <w:tcW w:w="0" w:type="auto"/>
          </w:tcPr>
          <w:p w:rsidR="009256DC" w:rsidRPr="003A6105" w:rsidRDefault="009256DC" w:rsidP="005749BE">
            <w:pPr>
              <w:pStyle w:val="Header"/>
              <w:rPr>
                <w:rFonts w:ascii="Verdana" w:hAnsi="Verdana" w:cs="Arial"/>
                <w:sz w:val="20"/>
              </w:rPr>
            </w:pPr>
            <w:r>
              <w:rPr>
                <w:rFonts w:ascii="Verdana" w:hAnsi="Verdana" w:cs="Arial"/>
                <w:sz w:val="20"/>
              </w:rPr>
              <w:t>Ongoing</w:t>
            </w:r>
          </w:p>
        </w:tc>
        <w:tc>
          <w:tcPr>
            <w:tcW w:w="0" w:type="auto"/>
          </w:tcPr>
          <w:p w:rsidR="009256DC" w:rsidRDefault="009256DC" w:rsidP="00307E81">
            <w:pPr>
              <w:tabs>
                <w:tab w:val="right" w:pos="8640"/>
                <w:tab w:val="right" w:pos="12960"/>
              </w:tabs>
              <w:spacing w:after="0" w:line="240" w:lineRule="auto"/>
              <w:rPr>
                <w:rFonts w:ascii="Verdana" w:hAnsi="Verdana" w:cs="Tahoma"/>
                <w:sz w:val="20"/>
              </w:rPr>
            </w:pPr>
            <w:r>
              <w:rPr>
                <w:rFonts w:ascii="Verdana" w:hAnsi="Verdana" w:cs="Tahoma"/>
                <w:sz w:val="20"/>
              </w:rPr>
              <w:t xml:space="preserve">Built standard was reviewed and code consultant was hired to review all colleges.  Durham College is compliant with current slope and grade of pathway connecting the Student Services Building and sidewalk leading to the Gordon Willey Building.   </w:t>
            </w:r>
          </w:p>
          <w:p w:rsidR="009256DC" w:rsidRDefault="009256DC" w:rsidP="00307E81">
            <w:pPr>
              <w:tabs>
                <w:tab w:val="right" w:pos="8640"/>
                <w:tab w:val="right" w:pos="12960"/>
              </w:tabs>
              <w:spacing w:after="0" w:line="240" w:lineRule="auto"/>
              <w:rPr>
                <w:rFonts w:ascii="Verdana" w:hAnsi="Verdana" w:cs="Tahoma"/>
                <w:sz w:val="20"/>
              </w:rPr>
            </w:pPr>
          </w:p>
          <w:p w:rsidR="009256DC" w:rsidRDefault="009256DC" w:rsidP="00307E81">
            <w:pPr>
              <w:tabs>
                <w:tab w:val="right" w:pos="8640"/>
                <w:tab w:val="right" w:pos="12960"/>
              </w:tabs>
              <w:spacing w:after="0" w:line="240" w:lineRule="auto"/>
              <w:rPr>
                <w:rFonts w:ascii="Verdana" w:hAnsi="Verdana" w:cs="Tahoma"/>
                <w:sz w:val="20"/>
              </w:rPr>
            </w:pPr>
            <w:r>
              <w:rPr>
                <w:rFonts w:ascii="Verdana" w:hAnsi="Verdana" w:cs="Tahoma"/>
                <w:sz w:val="20"/>
              </w:rPr>
              <w:t>The following items were also addressed this year:</w:t>
            </w:r>
          </w:p>
          <w:p w:rsidR="009256DC" w:rsidRPr="00715638" w:rsidRDefault="009256DC" w:rsidP="00D822F4">
            <w:pPr>
              <w:pStyle w:val="ListParagraph"/>
              <w:numPr>
                <w:ilvl w:val="1"/>
                <w:numId w:val="6"/>
              </w:numPr>
              <w:spacing w:after="0" w:line="240" w:lineRule="auto"/>
              <w:rPr>
                <w:rFonts w:ascii="Verdana" w:hAnsi="Verdana" w:cs="Arial"/>
                <w:sz w:val="20"/>
              </w:rPr>
            </w:pPr>
            <w:r w:rsidRPr="00715638">
              <w:rPr>
                <w:rFonts w:ascii="Verdana" w:hAnsi="Verdana" w:cs="Arial"/>
                <w:sz w:val="20"/>
              </w:rPr>
              <w:t>The Flex Centre in the Campus Recreation and Wellness Centre installed an automated entrance with remote control access.</w:t>
            </w:r>
          </w:p>
          <w:p w:rsidR="009256DC" w:rsidRPr="007B0A4A" w:rsidRDefault="009256DC" w:rsidP="00D822F4">
            <w:pPr>
              <w:pStyle w:val="ListParagraph"/>
              <w:numPr>
                <w:ilvl w:val="1"/>
                <w:numId w:val="6"/>
              </w:numPr>
              <w:spacing w:after="0" w:line="240" w:lineRule="auto"/>
              <w:rPr>
                <w:rFonts w:ascii="Verdana" w:hAnsi="Verdana" w:cs="Arial"/>
                <w:sz w:val="20"/>
                <w:szCs w:val="24"/>
              </w:rPr>
            </w:pPr>
            <w:r w:rsidRPr="007B0A4A">
              <w:rPr>
                <w:rFonts w:ascii="Verdana" w:hAnsi="Verdana" w:cs="Arial"/>
                <w:sz w:val="20"/>
                <w:szCs w:val="24"/>
              </w:rPr>
              <w:t>Door operators were installed at the Campus ID office and Riot Radio.</w:t>
            </w:r>
          </w:p>
          <w:p w:rsidR="009256DC" w:rsidRPr="007B0A4A" w:rsidRDefault="009256DC" w:rsidP="00D822F4">
            <w:pPr>
              <w:pStyle w:val="ListParagraph"/>
              <w:numPr>
                <w:ilvl w:val="1"/>
                <w:numId w:val="6"/>
              </w:numPr>
              <w:spacing w:after="0" w:line="240" w:lineRule="auto"/>
              <w:rPr>
                <w:rFonts w:ascii="Verdana" w:hAnsi="Verdana" w:cs="Arial"/>
                <w:sz w:val="20"/>
                <w:szCs w:val="24"/>
              </w:rPr>
            </w:pPr>
            <w:r w:rsidRPr="007B0A4A">
              <w:rPr>
                <w:rFonts w:ascii="Verdana" w:hAnsi="Verdana" w:cs="Arial"/>
                <w:sz w:val="20"/>
                <w:szCs w:val="24"/>
              </w:rPr>
              <w:t xml:space="preserve">The shop area at the Whitby campus had power operators installed on 4 exterior and interior entrances.  </w:t>
            </w:r>
          </w:p>
          <w:p w:rsidR="009256DC" w:rsidRPr="007B0A4A" w:rsidRDefault="009256DC" w:rsidP="00D822F4">
            <w:pPr>
              <w:pStyle w:val="ListParagraph"/>
              <w:numPr>
                <w:ilvl w:val="1"/>
                <w:numId w:val="6"/>
              </w:numPr>
              <w:spacing w:after="0" w:line="240" w:lineRule="auto"/>
              <w:rPr>
                <w:rFonts w:ascii="Verdana" w:hAnsi="Verdana" w:cs="Arial"/>
                <w:sz w:val="20"/>
                <w:szCs w:val="24"/>
              </w:rPr>
            </w:pPr>
            <w:r w:rsidRPr="007B0A4A">
              <w:rPr>
                <w:rFonts w:ascii="Verdana" w:hAnsi="Verdana" w:cs="Arial"/>
                <w:sz w:val="20"/>
                <w:szCs w:val="24"/>
              </w:rPr>
              <w:t xml:space="preserve">Flashing lights were installed at crosswalks at the receiving drive, U-5 portable and Student Centre </w:t>
            </w:r>
          </w:p>
          <w:p w:rsidR="009256DC" w:rsidRPr="00A40986" w:rsidRDefault="009256DC" w:rsidP="00D822F4">
            <w:pPr>
              <w:pStyle w:val="ListParagraph"/>
              <w:numPr>
                <w:ilvl w:val="1"/>
                <w:numId w:val="6"/>
              </w:numPr>
              <w:spacing w:after="0" w:line="240" w:lineRule="auto"/>
              <w:rPr>
                <w:rFonts w:ascii="Verdana" w:hAnsi="Verdana" w:cs="Tahoma"/>
                <w:sz w:val="20"/>
              </w:rPr>
            </w:pPr>
            <w:r w:rsidRPr="007B0A4A">
              <w:rPr>
                <w:rFonts w:ascii="Verdana" w:hAnsi="Verdana" w:cs="Arial"/>
                <w:sz w:val="20"/>
                <w:szCs w:val="24"/>
              </w:rPr>
              <w:t xml:space="preserve">Renovations to C-wing of the Gordon Willey building included installation of green EXIT signs to meet international standards for recognition.  </w:t>
            </w:r>
          </w:p>
        </w:tc>
      </w:tr>
      <w:tr w:rsidR="009256DC" w:rsidRPr="00FE4B87" w:rsidTr="005749BE">
        <w:trPr>
          <w:trHeight w:val="945"/>
        </w:trPr>
        <w:tc>
          <w:tcPr>
            <w:tcW w:w="0" w:type="auto"/>
          </w:tcPr>
          <w:p w:rsidR="009256DC" w:rsidRDefault="009256DC" w:rsidP="005749BE">
            <w:pPr>
              <w:contextualSpacing/>
              <w:rPr>
                <w:rFonts w:ascii="Verdana" w:hAnsi="Verdana"/>
                <w:sz w:val="20"/>
              </w:rPr>
            </w:pPr>
            <w:r>
              <w:rPr>
                <w:rFonts w:ascii="Verdana" w:hAnsi="Verdana"/>
                <w:sz w:val="20"/>
              </w:rPr>
              <w:t>Universal Design for Learning (UDL)</w:t>
            </w:r>
          </w:p>
        </w:tc>
        <w:tc>
          <w:tcPr>
            <w:tcW w:w="0" w:type="auto"/>
          </w:tcPr>
          <w:p w:rsidR="009256DC" w:rsidRDefault="009256DC" w:rsidP="005749BE">
            <w:pPr>
              <w:pStyle w:val="Header"/>
              <w:rPr>
                <w:rFonts w:ascii="Verdana" w:hAnsi="Verdana" w:cs="Arial"/>
                <w:sz w:val="20"/>
              </w:rPr>
            </w:pPr>
            <w:r>
              <w:rPr>
                <w:rFonts w:ascii="Verdana" w:hAnsi="Verdana" w:cs="Arial"/>
                <w:sz w:val="20"/>
              </w:rPr>
              <w:t>CAFE</w:t>
            </w:r>
          </w:p>
        </w:tc>
        <w:tc>
          <w:tcPr>
            <w:tcW w:w="0" w:type="auto"/>
          </w:tcPr>
          <w:p w:rsidR="009256DC" w:rsidRDefault="009256DC" w:rsidP="005749BE">
            <w:pPr>
              <w:pStyle w:val="Header"/>
              <w:rPr>
                <w:rFonts w:ascii="Verdana" w:hAnsi="Verdana" w:cs="Arial"/>
                <w:sz w:val="20"/>
              </w:rPr>
            </w:pPr>
            <w:r>
              <w:rPr>
                <w:rFonts w:ascii="Verdana" w:hAnsi="Verdana" w:cs="Arial"/>
                <w:sz w:val="20"/>
              </w:rPr>
              <w:t>Ongoing</w:t>
            </w:r>
          </w:p>
        </w:tc>
        <w:tc>
          <w:tcPr>
            <w:tcW w:w="0" w:type="auto"/>
          </w:tcPr>
          <w:p w:rsidR="009256DC" w:rsidRPr="00307E81" w:rsidRDefault="009256DC" w:rsidP="00D822F4">
            <w:pPr>
              <w:pStyle w:val="ListParagraph"/>
              <w:numPr>
                <w:ilvl w:val="0"/>
                <w:numId w:val="21"/>
              </w:numPr>
              <w:autoSpaceDE w:val="0"/>
              <w:autoSpaceDN w:val="0"/>
              <w:adjustRightInd w:val="0"/>
              <w:spacing w:after="0" w:line="240" w:lineRule="auto"/>
              <w:contextualSpacing w:val="0"/>
              <w:rPr>
                <w:rFonts w:ascii="Verdana" w:hAnsi="Verdana" w:cs="Arial"/>
                <w:sz w:val="20"/>
                <w:szCs w:val="24"/>
              </w:rPr>
            </w:pPr>
            <w:r w:rsidRPr="005C4A59">
              <w:rPr>
                <w:rFonts w:ascii="Verdana" w:hAnsi="Verdana" w:cs="Arial"/>
                <w:sz w:val="20"/>
              </w:rPr>
              <w:t xml:space="preserve">The second cohort of the Durham College Teaching Certificate Program graduated in May 2014.  </w:t>
            </w:r>
            <w:r>
              <w:rPr>
                <w:rFonts w:ascii="Verdana" w:hAnsi="Verdana" w:cs="Arial"/>
                <w:sz w:val="20"/>
              </w:rPr>
              <w:t>Includes</w:t>
            </w:r>
            <w:r w:rsidRPr="005C4A59">
              <w:rPr>
                <w:rFonts w:ascii="Verdana" w:hAnsi="Verdana" w:cs="Arial"/>
                <w:sz w:val="20"/>
              </w:rPr>
              <w:t xml:space="preserve"> Universal Design for Learning (UDL) </w:t>
            </w:r>
            <w:r>
              <w:rPr>
                <w:rFonts w:ascii="Verdana" w:hAnsi="Verdana" w:cs="Arial"/>
                <w:sz w:val="20"/>
              </w:rPr>
              <w:t>that faculty now use</w:t>
            </w:r>
            <w:r w:rsidRPr="005C4A59">
              <w:rPr>
                <w:rFonts w:ascii="Verdana" w:hAnsi="Verdana" w:cs="Arial"/>
                <w:sz w:val="20"/>
              </w:rPr>
              <w:t xml:space="preserve"> in the classroom.  UDL is embedded in jump start orientation for faculty and is part of the overall faculty development program.</w:t>
            </w:r>
            <w:r>
              <w:rPr>
                <w:rFonts w:ascii="Verdana" w:hAnsi="Verdana" w:cs="Arial"/>
                <w:sz w:val="20"/>
              </w:rPr>
              <w:t xml:space="preserve">  </w:t>
            </w:r>
            <w:r w:rsidRPr="005C4A59">
              <w:rPr>
                <w:rFonts w:ascii="Verdana" w:hAnsi="Verdana" w:cs="Tahoma"/>
                <w:sz w:val="20"/>
                <w:szCs w:val="20"/>
              </w:rPr>
              <w:t>DC has been established as standard in the system.</w:t>
            </w:r>
          </w:p>
          <w:p w:rsidR="009256DC" w:rsidRPr="00036EEB" w:rsidRDefault="009256DC" w:rsidP="00D822F4">
            <w:pPr>
              <w:pStyle w:val="ListParagraph"/>
              <w:numPr>
                <w:ilvl w:val="0"/>
                <w:numId w:val="21"/>
              </w:numPr>
              <w:autoSpaceDE w:val="0"/>
              <w:autoSpaceDN w:val="0"/>
              <w:adjustRightInd w:val="0"/>
              <w:spacing w:before="100" w:after="100" w:line="240" w:lineRule="auto"/>
              <w:contextualSpacing w:val="0"/>
              <w:rPr>
                <w:rFonts w:ascii="Verdana" w:hAnsi="Verdana" w:cs="Arial"/>
                <w:sz w:val="20"/>
                <w:szCs w:val="24"/>
              </w:rPr>
            </w:pPr>
            <w:r>
              <w:rPr>
                <w:rFonts w:ascii="Verdana" w:hAnsi="Verdana" w:cs="Arial"/>
                <w:sz w:val="20"/>
              </w:rPr>
              <w:t>UDL training will be delivered to all staff who deliver internal and external presentations/workshops</w:t>
            </w:r>
          </w:p>
          <w:p w:rsidR="009256DC" w:rsidRPr="00715638" w:rsidRDefault="009256DC" w:rsidP="00D822F4">
            <w:pPr>
              <w:pStyle w:val="ListParagraph"/>
              <w:numPr>
                <w:ilvl w:val="0"/>
                <w:numId w:val="21"/>
              </w:numPr>
              <w:autoSpaceDE w:val="0"/>
              <w:autoSpaceDN w:val="0"/>
              <w:adjustRightInd w:val="0"/>
              <w:spacing w:before="100" w:after="100" w:line="240" w:lineRule="auto"/>
              <w:contextualSpacing w:val="0"/>
              <w:rPr>
                <w:rFonts w:ascii="Verdana" w:hAnsi="Verdana" w:cs="Tahoma"/>
                <w:sz w:val="20"/>
              </w:rPr>
            </w:pPr>
            <w:r w:rsidRPr="00692F56">
              <w:rPr>
                <w:rFonts w:ascii="Verdana" w:hAnsi="Verdana" w:cs="Arial"/>
                <w:sz w:val="20"/>
                <w:szCs w:val="24"/>
              </w:rPr>
              <w:t xml:space="preserve">The CAFÉ will continue to offer captioning support to faculty.  </w:t>
            </w:r>
            <w:r>
              <w:rPr>
                <w:rFonts w:ascii="Verdana" w:hAnsi="Verdana" w:cs="Arial"/>
                <w:sz w:val="20"/>
                <w:szCs w:val="24"/>
              </w:rPr>
              <w:t>197 videos have been captioned – total length is 5000 minutes.</w:t>
            </w:r>
          </w:p>
        </w:tc>
      </w:tr>
    </w:tbl>
    <w:p w:rsidR="009256DC" w:rsidRPr="00715638" w:rsidRDefault="009256DC" w:rsidP="009256DC">
      <w:pPr>
        <w:rPr>
          <w:rFonts w:ascii="Verdana" w:hAnsi="Verdana"/>
          <w:b/>
          <w:sz w:val="28"/>
          <w:szCs w:val="28"/>
        </w:rPr>
      </w:pPr>
      <w:r w:rsidRPr="00715638">
        <w:rPr>
          <w:rFonts w:ascii="Verdana" w:hAnsi="Verdana"/>
          <w:b/>
          <w:sz w:val="28"/>
          <w:szCs w:val="28"/>
        </w:rPr>
        <w:lastRenderedPageBreak/>
        <w:t xml:space="preserve">Status </w:t>
      </w:r>
      <w:r w:rsidR="0018571A">
        <w:rPr>
          <w:rFonts w:ascii="Verdana" w:hAnsi="Verdana"/>
          <w:b/>
          <w:sz w:val="28"/>
          <w:szCs w:val="28"/>
        </w:rPr>
        <w:t xml:space="preserve">Update </w:t>
      </w:r>
      <w:r w:rsidRPr="00715638">
        <w:rPr>
          <w:rFonts w:ascii="Verdana" w:hAnsi="Verdana"/>
          <w:b/>
          <w:sz w:val="28"/>
          <w:szCs w:val="28"/>
        </w:rPr>
        <w:t>of 2012-2013 initiatives</w:t>
      </w:r>
    </w:p>
    <w:p w:rsidR="009256DC" w:rsidRDefault="009256DC" w:rsidP="009256DC"/>
    <w:p w:rsidR="009256DC" w:rsidRDefault="009256DC" w:rsidP="009256DC"/>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3"/>
        <w:gridCol w:w="2020"/>
        <w:gridCol w:w="1403"/>
        <w:gridCol w:w="4511"/>
      </w:tblGrid>
      <w:tr w:rsidR="009256DC" w:rsidRPr="0080072B" w:rsidTr="005749BE">
        <w:tc>
          <w:tcPr>
            <w:tcW w:w="0" w:type="auto"/>
            <w:gridSpan w:val="4"/>
          </w:tcPr>
          <w:p w:rsidR="009256DC" w:rsidRPr="00332CFA" w:rsidRDefault="009256DC" w:rsidP="005749BE">
            <w:pPr>
              <w:pStyle w:val="Heading2"/>
              <w:rPr>
                <w:rFonts w:ascii="Verdana" w:hAnsi="Verdana"/>
                <w:sz w:val="24"/>
                <w:szCs w:val="24"/>
              </w:rPr>
            </w:pPr>
            <w:r w:rsidRPr="00332CFA">
              <w:rPr>
                <w:rFonts w:ascii="Verdana" w:hAnsi="Verdana" w:cs="Arial"/>
                <w:sz w:val="24"/>
                <w:szCs w:val="24"/>
              </w:rPr>
              <w:t xml:space="preserve">Objective 1: </w:t>
            </w:r>
            <w:r>
              <w:rPr>
                <w:rFonts w:ascii="Verdana" w:hAnsi="Verdana" w:cs="Arial"/>
                <w:sz w:val="24"/>
                <w:szCs w:val="24"/>
              </w:rPr>
              <w:t>AODA Implementation</w:t>
            </w:r>
          </w:p>
          <w:p w:rsidR="009256DC" w:rsidRPr="00B44910" w:rsidRDefault="009256DC" w:rsidP="005749BE">
            <w:pPr>
              <w:pStyle w:val="Header"/>
              <w:rPr>
                <w:rFonts w:ascii="Verdana" w:hAnsi="Verdana" w:cs="Arial"/>
                <w:b/>
                <w:sz w:val="20"/>
                <w:szCs w:val="20"/>
              </w:rPr>
            </w:pPr>
            <w:r>
              <w:rPr>
                <w:rFonts w:ascii="Verdana" w:hAnsi="Verdana" w:cs="Arial"/>
              </w:rPr>
              <w:t xml:space="preserve">GOAL:  </w:t>
            </w:r>
            <w:r w:rsidRPr="00B44910">
              <w:rPr>
                <w:rFonts w:ascii="Verdana" w:hAnsi="Verdana"/>
                <w:sz w:val="20"/>
                <w:szCs w:val="20"/>
              </w:rPr>
              <w:t xml:space="preserve"> IASR </w:t>
            </w:r>
            <w:r>
              <w:rPr>
                <w:rFonts w:ascii="Verdana" w:hAnsi="Verdana"/>
                <w:sz w:val="20"/>
                <w:szCs w:val="20"/>
              </w:rPr>
              <w:t xml:space="preserve">standards </w:t>
            </w:r>
            <w:r w:rsidRPr="00B44910">
              <w:rPr>
                <w:rFonts w:ascii="Verdana" w:hAnsi="Verdana"/>
                <w:sz w:val="20"/>
                <w:szCs w:val="20"/>
              </w:rPr>
              <w:t>are being rolled out with compliance deadlines ranging from January 2012 to January 2025. The college will meet its AODA Implementation objective via the following goals.</w:t>
            </w:r>
          </w:p>
          <w:p w:rsidR="009256DC" w:rsidRPr="00094609" w:rsidRDefault="009256DC" w:rsidP="005749BE">
            <w:pPr>
              <w:pStyle w:val="Header"/>
              <w:rPr>
                <w:rFonts w:ascii="Verdana" w:hAnsi="Verdana" w:cs="Arial"/>
                <w:b/>
              </w:rPr>
            </w:pPr>
          </w:p>
        </w:tc>
      </w:tr>
      <w:tr w:rsidR="009256DC" w:rsidRPr="0080072B" w:rsidTr="005749BE">
        <w:tc>
          <w:tcPr>
            <w:tcW w:w="0" w:type="auto"/>
          </w:tcPr>
          <w:p w:rsidR="009256DC" w:rsidRDefault="009256DC" w:rsidP="005749BE">
            <w:pPr>
              <w:pStyle w:val="Header"/>
              <w:jc w:val="center"/>
              <w:rPr>
                <w:rFonts w:ascii="Arial" w:hAnsi="Arial" w:cs="Arial"/>
                <w:b/>
                <w:sz w:val="20"/>
                <w:szCs w:val="20"/>
              </w:rPr>
            </w:pPr>
          </w:p>
          <w:p w:rsidR="009256DC" w:rsidRPr="0080072B" w:rsidRDefault="009256DC" w:rsidP="005749BE">
            <w:pPr>
              <w:pStyle w:val="Header"/>
              <w:jc w:val="center"/>
              <w:rPr>
                <w:rFonts w:ascii="Arial" w:hAnsi="Arial" w:cs="Arial"/>
                <w:b/>
                <w:sz w:val="20"/>
                <w:szCs w:val="20"/>
              </w:rPr>
            </w:pPr>
            <w:r w:rsidRPr="0080072B">
              <w:rPr>
                <w:rFonts w:ascii="Arial" w:hAnsi="Arial" w:cs="Arial"/>
                <w:b/>
                <w:sz w:val="20"/>
                <w:szCs w:val="20"/>
              </w:rPr>
              <w:t>Initiative</w:t>
            </w:r>
          </w:p>
        </w:tc>
        <w:tc>
          <w:tcPr>
            <w:tcW w:w="0" w:type="auto"/>
          </w:tcPr>
          <w:p w:rsidR="009256DC" w:rsidRDefault="009256DC" w:rsidP="005749BE">
            <w:pPr>
              <w:pStyle w:val="Header"/>
              <w:jc w:val="center"/>
              <w:rPr>
                <w:rFonts w:ascii="Arial" w:hAnsi="Arial" w:cs="Arial"/>
                <w:b/>
                <w:sz w:val="20"/>
                <w:szCs w:val="20"/>
              </w:rPr>
            </w:pPr>
          </w:p>
          <w:p w:rsidR="009256DC" w:rsidRPr="0080072B" w:rsidRDefault="009256DC" w:rsidP="005749BE">
            <w:pPr>
              <w:pStyle w:val="Header"/>
              <w:jc w:val="center"/>
              <w:rPr>
                <w:rFonts w:ascii="Arial" w:hAnsi="Arial" w:cs="Arial"/>
                <w:b/>
                <w:sz w:val="20"/>
                <w:szCs w:val="20"/>
              </w:rPr>
            </w:pPr>
            <w:r>
              <w:rPr>
                <w:rFonts w:ascii="Arial" w:hAnsi="Arial" w:cs="Arial"/>
                <w:b/>
                <w:sz w:val="20"/>
                <w:szCs w:val="20"/>
              </w:rPr>
              <w:t>Department</w:t>
            </w:r>
          </w:p>
          <w:p w:rsidR="009256DC" w:rsidRDefault="009256DC" w:rsidP="005749BE">
            <w:pPr>
              <w:pStyle w:val="Header"/>
              <w:rPr>
                <w:rFonts w:ascii="Verdana" w:hAnsi="Verdana" w:cs="Arial"/>
                <w:sz w:val="20"/>
                <w:szCs w:val="20"/>
              </w:rPr>
            </w:pPr>
          </w:p>
        </w:tc>
        <w:tc>
          <w:tcPr>
            <w:tcW w:w="0" w:type="auto"/>
          </w:tcPr>
          <w:p w:rsidR="009256DC" w:rsidRDefault="009256DC" w:rsidP="005749BE">
            <w:pPr>
              <w:pStyle w:val="Header"/>
              <w:jc w:val="center"/>
              <w:rPr>
                <w:rFonts w:ascii="Arial" w:hAnsi="Arial" w:cs="Arial"/>
                <w:b/>
                <w:sz w:val="20"/>
                <w:szCs w:val="20"/>
              </w:rPr>
            </w:pPr>
          </w:p>
          <w:p w:rsidR="009256DC" w:rsidRPr="0080072B" w:rsidRDefault="009256DC" w:rsidP="005749BE">
            <w:pPr>
              <w:pStyle w:val="Header"/>
              <w:jc w:val="center"/>
              <w:rPr>
                <w:rFonts w:ascii="Arial" w:hAnsi="Arial" w:cs="Arial"/>
                <w:b/>
                <w:sz w:val="20"/>
                <w:szCs w:val="20"/>
              </w:rPr>
            </w:pPr>
            <w:r>
              <w:rPr>
                <w:rFonts w:ascii="Arial" w:hAnsi="Arial" w:cs="Arial"/>
                <w:b/>
                <w:sz w:val="20"/>
                <w:szCs w:val="20"/>
              </w:rPr>
              <w:t>Status</w:t>
            </w:r>
          </w:p>
          <w:p w:rsidR="009256DC" w:rsidRPr="0080072B" w:rsidRDefault="009256DC" w:rsidP="005749BE">
            <w:pPr>
              <w:pStyle w:val="Header"/>
              <w:rPr>
                <w:rFonts w:ascii="Arial" w:hAnsi="Arial" w:cs="Arial"/>
                <w:b/>
                <w:sz w:val="20"/>
                <w:szCs w:val="20"/>
              </w:rPr>
            </w:pPr>
          </w:p>
        </w:tc>
        <w:tc>
          <w:tcPr>
            <w:tcW w:w="0" w:type="auto"/>
          </w:tcPr>
          <w:p w:rsidR="009256DC" w:rsidRDefault="009256DC" w:rsidP="005749BE">
            <w:pPr>
              <w:pStyle w:val="Header"/>
              <w:jc w:val="center"/>
              <w:rPr>
                <w:rFonts w:ascii="Arial" w:hAnsi="Arial" w:cs="Arial"/>
                <w:b/>
                <w:sz w:val="20"/>
                <w:szCs w:val="20"/>
              </w:rPr>
            </w:pPr>
          </w:p>
          <w:p w:rsidR="009256DC" w:rsidRPr="0080072B" w:rsidRDefault="009256DC" w:rsidP="005749BE">
            <w:pPr>
              <w:pStyle w:val="Header"/>
              <w:jc w:val="center"/>
              <w:rPr>
                <w:rFonts w:ascii="Arial" w:hAnsi="Arial" w:cs="Arial"/>
                <w:b/>
                <w:sz w:val="20"/>
                <w:szCs w:val="20"/>
              </w:rPr>
            </w:pPr>
            <w:r w:rsidRPr="0080072B">
              <w:rPr>
                <w:rFonts w:ascii="Arial" w:hAnsi="Arial" w:cs="Arial"/>
                <w:b/>
                <w:sz w:val="20"/>
                <w:szCs w:val="20"/>
              </w:rPr>
              <w:t>Progress to Date/Planned Adjustments</w:t>
            </w:r>
          </w:p>
        </w:tc>
      </w:tr>
      <w:tr w:rsidR="009256DC" w:rsidRPr="00606AC9" w:rsidTr="005749BE">
        <w:trPr>
          <w:trHeight w:val="2339"/>
        </w:trPr>
        <w:tc>
          <w:tcPr>
            <w:tcW w:w="0" w:type="auto"/>
          </w:tcPr>
          <w:p w:rsidR="009256DC" w:rsidRPr="00AC0BA7" w:rsidRDefault="009256DC" w:rsidP="00CF27A9">
            <w:pPr>
              <w:spacing w:after="0" w:line="240" w:lineRule="auto"/>
              <w:rPr>
                <w:rFonts w:cs="Arial"/>
              </w:rPr>
            </w:pPr>
            <w:r w:rsidRPr="00715638">
              <w:rPr>
                <w:rFonts w:ascii="Verdana" w:hAnsi="Verdana"/>
                <w:b/>
                <w:sz w:val="20"/>
              </w:rPr>
              <w:t>Develop and implement plans for all 2013 and some 2014 AODA Integrated Standards to ensure college compliance.</w:t>
            </w:r>
          </w:p>
        </w:tc>
        <w:tc>
          <w:tcPr>
            <w:tcW w:w="0" w:type="auto"/>
          </w:tcPr>
          <w:p w:rsidR="009256DC" w:rsidRPr="00A61D75" w:rsidRDefault="009256DC" w:rsidP="005749BE">
            <w:pPr>
              <w:pStyle w:val="Header"/>
              <w:rPr>
                <w:rFonts w:ascii="Verdana" w:hAnsi="Verdana" w:cs="Arial"/>
              </w:rPr>
            </w:pPr>
          </w:p>
        </w:tc>
        <w:tc>
          <w:tcPr>
            <w:tcW w:w="0" w:type="auto"/>
          </w:tcPr>
          <w:p w:rsidR="009256DC" w:rsidRPr="00A61D75" w:rsidRDefault="009256DC" w:rsidP="005749BE">
            <w:pPr>
              <w:pStyle w:val="Header"/>
              <w:rPr>
                <w:rFonts w:ascii="Verdana" w:hAnsi="Verdana" w:cs="Arial"/>
              </w:rPr>
            </w:pPr>
          </w:p>
        </w:tc>
        <w:tc>
          <w:tcPr>
            <w:tcW w:w="0" w:type="auto"/>
          </w:tcPr>
          <w:p w:rsidR="009256DC" w:rsidRPr="00606AC9" w:rsidRDefault="009256DC" w:rsidP="005749BE">
            <w:pPr>
              <w:rPr>
                <w:rFonts w:ascii="Verdana" w:eastAsiaTheme="minorHAnsi" w:hAnsi="Verdana"/>
                <w:sz w:val="20"/>
                <w:lang w:eastAsia="en-US"/>
              </w:rPr>
            </w:pPr>
          </w:p>
        </w:tc>
      </w:tr>
      <w:tr w:rsidR="009256DC" w:rsidRPr="00606AC9" w:rsidTr="005749BE">
        <w:trPr>
          <w:trHeight w:val="2337"/>
        </w:trPr>
        <w:tc>
          <w:tcPr>
            <w:tcW w:w="0" w:type="auto"/>
          </w:tcPr>
          <w:p w:rsidR="009256DC" w:rsidRDefault="009256DC" w:rsidP="00307E81">
            <w:pPr>
              <w:spacing w:after="0" w:line="240" w:lineRule="auto"/>
              <w:contextualSpacing/>
              <w:rPr>
                <w:rFonts w:ascii="Verdana" w:hAnsi="Verdana"/>
                <w:b/>
                <w:sz w:val="20"/>
              </w:rPr>
            </w:pPr>
            <w:r>
              <w:rPr>
                <w:rFonts w:ascii="Verdana" w:hAnsi="Verdana"/>
                <w:b/>
                <w:sz w:val="20"/>
              </w:rPr>
              <w:t>1e) Training</w:t>
            </w:r>
          </w:p>
          <w:p w:rsidR="009256DC" w:rsidRDefault="009256DC" w:rsidP="00D822F4">
            <w:pPr>
              <w:pStyle w:val="ListParagraph"/>
              <w:numPr>
                <w:ilvl w:val="0"/>
                <w:numId w:val="2"/>
              </w:numPr>
              <w:spacing w:line="240" w:lineRule="auto"/>
              <w:rPr>
                <w:rFonts w:ascii="Verdana" w:hAnsi="Verdana"/>
                <w:sz w:val="20"/>
              </w:rPr>
            </w:pPr>
            <w:r>
              <w:rPr>
                <w:rFonts w:ascii="Verdana" w:hAnsi="Verdana"/>
                <w:sz w:val="20"/>
              </w:rPr>
              <w:t>Training provided to all employees, volunteers, contractors</w:t>
            </w:r>
          </w:p>
          <w:p w:rsidR="009256DC" w:rsidRDefault="009256DC" w:rsidP="00D822F4">
            <w:pPr>
              <w:pStyle w:val="ListParagraph"/>
              <w:numPr>
                <w:ilvl w:val="0"/>
                <w:numId w:val="2"/>
              </w:numPr>
              <w:spacing w:line="240" w:lineRule="auto"/>
              <w:rPr>
                <w:rFonts w:ascii="Verdana" w:hAnsi="Verdana"/>
                <w:sz w:val="20"/>
              </w:rPr>
            </w:pPr>
            <w:r>
              <w:rPr>
                <w:rFonts w:ascii="Verdana" w:hAnsi="Verdana"/>
                <w:sz w:val="20"/>
              </w:rPr>
              <w:t>Topic:  Human Rights Code pertaining to persons with Disabilities</w:t>
            </w:r>
          </w:p>
          <w:p w:rsidR="009256DC" w:rsidRDefault="009256DC" w:rsidP="00D822F4">
            <w:pPr>
              <w:pStyle w:val="ListParagraph"/>
              <w:numPr>
                <w:ilvl w:val="0"/>
                <w:numId w:val="2"/>
              </w:numPr>
              <w:spacing w:line="240" w:lineRule="auto"/>
              <w:rPr>
                <w:rFonts w:ascii="Verdana" w:hAnsi="Verdana"/>
                <w:sz w:val="20"/>
              </w:rPr>
            </w:pPr>
            <w:r>
              <w:rPr>
                <w:rFonts w:ascii="Verdana" w:hAnsi="Verdana"/>
                <w:sz w:val="20"/>
              </w:rPr>
              <w:t>Must keep a record of the dates when the training was offered and number of participants trained</w:t>
            </w:r>
          </w:p>
          <w:p w:rsidR="009256DC" w:rsidRPr="00DD6D07" w:rsidRDefault="009256DC" w:rsidP="00D822F4">
            <w:pPr>
              <w:pStyle w:val="ListParagraph"/>
              <w:numPr>
                <w:ilvl w:val="0"/>
                <w:numId w:val="2"/>
              </w:numPr>
              <w:spacing w:line="240" w:lineRule="auto"/>
              <w:rPr>
                <w:rFonts w:ascii="Verdana" w:hAnsi="Verdana"/>
                <w:sz w:val="20"/>
              </w:rPr>
            </w:pPr>
            <w:r>
              <w:rPr>
                <w:rFonts w:ascii="Verdana" w:hAnsi="Verdana"/>
                <w:sz w:val="20"/>
              </w:rPr>
              <w:t>Recommended web college online training and HRIS record training</w:t>
            </w:r>
          </w:p>
        </w:tc>
        <w:tc>
          <w:tcPr>
            <w:tcW w:w="0" w:type="auto"/>
          </w:tcPr>
          <w:p w:rsidR="009256DC" w:rsidRDefault="009256DC" w:rsidP="00307E81">
            <w:pPr>
              <w:pStyle w:val="Header"/>
              <w:rPr>
                <w:rFonts w:ascii="Verdana" w:hAnsi="Verdana" w:cs="Arial"/>
                <w:sz w:val="20"/>
              </w:rPr>
            </w:pPr>
            <w:r>
              <w:rPr>
                <w:rFonts w:ascii="Verdana" w:hAnsi="Verdana" w:cs="Arial"/>
                <w:sz w:val="20"/>
              </w:rPr>
              <w:t>Human Resources</w:t>
            </w:r>
          </w:p>
          <w:p w:rsidR="009256DC" w:rsidRDefault="009256DC" w:rsidP="00307E81">
            <w:pPr>
              <w:pStyle w:val="Header"/>
              <w:rPr>
                <w:rFonts w:ascii="Verdana" w:hAnsi="Verdana" w:cs="Arial"/>
                <w:sz w:val="20"/>
              </w:rPr>
            </w:pPr>
            <w:r>
              <w:rPr>
                <w:rFonts w:ascii="Verdana" w:hAnsi="Verdana" w:cs="Arial"/>
                <w:sz w:val="20"/>
              </w:rPr>
              <w:t>Office of VP, Academic</w:t>
            </w:r>
          </w:p>
        </w:tc>
        <w:tc>
          <w:tcPr>
            <w:tcW w:w="0" w:type="auto"/>
          </w:tcPr>
          <w:p w:rsidR="009256DC" w:rsidRDefault="009256DC" w:rsidP="00307E81">
            <w:pPr>
              <w:pStyle w:val="Header"/>
              <w:rPr>
                <w:rFonts w:ascii="Verdana" w:hAnsi="Verdana" w:cs="Arial"/>
                <w:sz w:val="20"/>
              </w:rPr>
            </w:pPr>
            <w:r>
              <w:rPr>
                <w:rFonts w:ascii="Verdana" w:hAnsi="Verdana" w:cs="Arial"/>
                <w:sz w:val="20"/>
              </w:rPr>
              <w:t>Completed July 2014</w:t>
            </w:r>
          </w:p>
        </w:tc>
        <w:tc>
          <w:tcPr>
            <w:tcW w:w="0" w:type="auto"/>
          </w:tcPr>
          <w:p w:rsidR="009256DC" w:rsidRPr="00AC4E93" w:rsidRDefault="009256DC" w:rsidP="00307E81">
            <w:pPr>
              <w:spacing w:after="0" w:line="240" w:lineRule="auto"/>
              <w:rPr>
                <w:rFonts w:ascii="Verdana" w:hAnsi="Verdana"/>
                <w:sz w:val="20"/>
              </w:rPr>
            </w:pPr>
            <w:r w:rsidRPr="00AC4E93">
              <w:rPr>
                <w:rFonts w:ascii="Verdana" w:hAnsi="Verdana"/>
                <w:sz w:val="20"/>
              </w:rPr>
              <w:t>A provincial training tool is being developed for all colleges to roll out to employees commencing August 2013.  This training requirement is due for implementation as of January 1, 2014.</w:t>
            </w:r>
          </w:p>
        </w:tc>
      </w:tr>
      <w:tr w:rsidR="009256DC" w:rsidRPr="00606AC9" w:rsidTr="005749BE">
        <w:trPr>
          <w:trHeight w:val="2337"/>
        </w:trPr>
        <w:tc>
          <w:tcPr>
            <w:tcW w:w="0" w:type="auto"/>
          </w:tcPr>
          <w:p w:rsidR="009256DC" w:rsidRDefault="009256DC" w:rsidP="00307E81">
            <w:pPr>
              <w:spacing w:after="0" w:line="240" w:lineRule="auto"/>
              <w:contextualSpacing/>
              <w:rPr>
                <w:rFonts w:ascii="Verdana" w:hAnsi="Verdana"/>
                <w:b/>
                <w:sz w:val="20"/>
              </w:rPr>
            </w:pPr>
            <w:r>
              <w:rPr>
                <w:rFonts w:ascii="Verdana" w:hAnsi="Verdana"/>
                <w:b/>
                <w:sz w:val="20"/>
              </w:rPr>
              <w:lastRenderedPageBreak/>
              <w:t>1f) Feedback</w:t>
            </w:r>
          </w:p>
          <w:p w:rsidR="009256DC" w:rsidRDefault="009256DC" w:rsidP="00D822F4">
            <w:pPr>
              <w:pStyle w:val="ListParagraph"/>
              <w:numPr>
                <w:ilvl w:val="0"/>
                <w:numId w:val="3"/>
              </w:numPr>
              <w:spacing w:line="240" w:lineRule="auto"/>
              <w:rPr>
                <w:rFonts w:ascii="Verdana" w:hAnsi="Verdana"/>
                <w:sz w:val="20"/>
              </w:rPr>
            </w:pPr>
            <w:r>
              <w:rPr>
                <w:rFonts w:ascii="Verdana" w:hAnsi="Verdana"/>
                <w:sz w:val="20"/>
              </w:rPr>
              <w:t>Process for receiving and responding to feedback shall ensure that the processes are accessible or arrange for accessible formats upon request</w:t>
            </w:r>
          </w:p>
          <w:p w:rsidR="009256DC" w:rsidRPr="00F74EFC" w:rsidRDefault="009256DC" w:rsidP="00D822F4">
            <w:pPr>
              <w:pStyle w:val="ListParagraph"/>
              <w:numPr>
                <w:ilvl w:val="0"/>
                <w:numId w:val="3"/>
              </w:numPr>
              <w:spacing w:line="240" w:lineRule="auto"/>
              <w:rPr>
                <w:rFonts w:ascii="Verdana" w:hAnsi="Verdana"/>
                <w:sz w:val="20"/>
              </w:rPr>
            </w:pPr>
            <w:r>
              <w:rPr>
                <w:rFonts w:ascii="Verdana" w:hAnsi="Verdana"/>
                <w:sz w:val="20"/>
              </w:rPr>
              <w:t>Shall notify the public about the availability of accessible formats and communication supports</w:t>
            </w:r>
          </w:p>
        </w:tc>
        <w:tc>
          <w:tcPr>
            <w:tcW w:w="0" w:type="auto"/>
          </w:tcPr>
          <w:p w:rsidR="009256DC" w:rsidRDefault="009256DC" w:rsidP="005749BE">
            <w:pPr>
              <w:pStyle w:val="Header"/>
              <w:rPr>
                <w:rFonts w:ascii="Verdana" w:hAnsi="Verdana" w:cs="Arial"/>
                <w:sz w:val="20"/>
              </w:rPr>
            </w:pPr>
            <w:r>
              <w:rPr>
                <w:rFonts w:ascii="Verdana" w:hAnsi="Verdana" w:cs="Arial"/>
                <w:sz w:val="20"/>
              </w:rPr>
              <w:t>Communications &amp; Marketing</w:t>
            </w: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9256DC" w:rsidRDefault="009256DC" w:rsidP="005749BE">
            <w:pPr>
              <w:pStyle w:val="Header"/>
              <w:rPr>
                <w:rFonts w:ascii="Verdana" w:hAnsi="Verdana" w:cs="Arial"/>
                <w:sz w:val="20"/>
              </w:rPr>
            </w:pPr>
          </w:p>
          <w:p w:rsidR="00307E81" w:rsidRDefault="00307E81" w:rsidP="005749BE">
            <w:pPr>
              <w:pStyle w:val="Header"/>
              <w:rPr>
                <w:rFonts w:ascii="Verdana" w:hAnsi="Verdana" w:cs="Arial"/>
                <w:sz w:val="20"/>
              </w:rPr>
            </w:pPr>
          </w:p>
          <w:p w:rsidR="009256DC" w:rsidRDefault="009256DC" w:rsidP="00B22D45">
            <w:pPr>
              <w:pStyle w:val="Header"/>
              <w:rPr>
                <w:rFonts w:ascii="Verdana" w:hAnsi="Verdana" w:cs="Arial"/>
                <w:sz w:val="20"/>
              </w:rPr>
            </w:pPr>
          </w:p>
        </w:tc>
        <w:tc>
          <w:tcPr>
            <w:tcW w:w="0" w:type="auto"/>
          </w:tcPr>
          <w:p w:rsidR="009256DC" w:rsidRDefault="009256DC" w:rsidP="005749BE">
            <w:pPr>
              <w:pStyle w:val="Header"/>
              <w:rPr>
                <w:rFonts w:ascii="Verdana" w:hAnsi="Verdana" w:cs="Arial"/>
                <w:sz w:val="20"/>
              </w:rPr>
            </w:pPr>
            <w:r>
              <w:rPr>
                <w:rFonts w:ascii="Verdana" w:hAnsi="Verdana" w:cs="Arial"/>
                <w:sz w:val="20"/>
              </w:rPr>
              <w:t xml:space="preserve">Completed </w:t>
            </w:r>
          </w:p>
          <w:p w:rsidR="009256DC" w:rsidRDefault="009256DC" w:rsidP="005749BE">
            <w:pPr>
              <w:pStyle w:val="Header"/>
              <w:rPr>
                <w:rFonts w:ascii="Verdana" w:hAnsi="Verdana" w:cs="Arial"/>
                <w:sz w:val="20"/>
              </w:rPr>
            </w:pPr>
          </w:p>
          <w:p w:rsidR="00307E81" w:rsidRDefault="00307E81" w:rsidP="005749BE">
            <w:pPr>
              <w:pStyle w:val="Header"/>
              <w:rPr>
                <w:rFonts w:ascii="Verdana" w:hAnsi="Verdana" w:cs="Arial"/>
                <w:sz w:val="20"/>
              </w:rPr>
            </w:pPr>
          </w:p>
          <w:p w:rsidR="00307E81" w:rsidRDefault="00307E81" w:rsidP="005749BE">
            <w:pPr>
              <w:pStyle w:val="Header"/>
              <w:rPr>
                <w:rFonts w:ascii="Verdana" w:hAnsi="Verdana" w:cs="Arial"/>
                <w:sz w:val="20"/>
              </w:rPr>
            </w:pPr>
          </w:p>
          <w:p w:rsidR="00307E81" w:rsidRDefault="00307E81" w:rsidP="005749BE">
            <w:pPr>
              <w:pStyle w:val="Header"/>
              <w:rPr>
                <w:rFonts w:ascii="Verdana" w:hAnsi="Verdana" w:cs="Arial"/>
                <w:sz w:val="20"/>
              </w:rPr>
            </w:pPr>
          </w:p>
          <w:p w:rsidR="00307E81" w:rsidRDefault="00307E81" w:rsidP="005749BE">
            <w:pPr>
              <w:pStyle w:val="Header"/>
              <w:rPr>
                <w:rFonts w:ascii="Verdana" w:hAnsi="Verdana" w:cs="Arial"/>
                <w:sz w:val="20"/>
              </w:rPr>
            </w:pPr>
          </w:p>
          <w:p w:rsidR="009256DC" w:rsidRDefault="009256DC" w:rsidP="00B22D45">
            <w:pPr>
              <w:pStyle w:val="Header"/>
              <w:rPr>
                <w:rFonts w:ascii="Verdana" w:hAnsi="Verdana" w:cs="Arial"/>
                <w:sz w:val="20"/>
              </w:rPr>
            </w:pPr>
          </w:p>
        </w:tc>
        <w:tc>
          <w:tcPr>
            <w:tcW w:w="0" w:type="auto"/>
          </w:tcPr>
          <w:p w:rsidR="009256DC" w:rsidRDefault="009256DC" w:rsidP="00307E81">
            <w:pPr>
              <w:spacing w:after="0" w:line="240" w:lineRule="auto"/>
              <w:rPr>
                <w:rFonts w:ascii="Verdana" w:hAnsi="Verdana" w:cs="Tahoma"/>
                <w:sz w:val="20"/>
              </w:rPr>
            </w:pPr>
            <w:r>
              <w:rPr>
                <w:rFonts w:ascii="Verdana" w:hAnsi="Verdana" w:cs="Tahoma"/>
                <w:sz w:val="20"/>
              </w:rPr>
              <w:t>A</w:t>
            </w:r>
            <w:r w:rsidRPr="000F2AEE">
              <w:rPr>
                <w:rFonts w:ascii="Verdana" w:hAnsi="Verdana" w:cs="Tahoma"/>
                <w:sz w:val="20"/>
              </w:rPr>
              <w:t xml:space="preserve">ll feedback forms </w:t>
            </w:r>
            <w:r>
              <w:rPr>
                <w:rFonts w:ascii="Verdana" w:hAnsi="Verdana" w:cs="Tahoma"/>
                <w:sz w:val="20"/>
              </w:rPr>
              <w:t xml:space="preserve">now centralized </w:t>
            </w:r>
            <w:r w:rsidRPr="000F2AEE">
              <w:rPr>
                <w:rFonts w:ascii="Verdana" w:hAnsi="Verdana" w:cs="Tahoma"/>
                <w:sz w:val="20"/>
              </w:rPr>
              <w:t xml:space="preserve">through DC Cares. </w:t>
            </w:r>
          </w:p>
          <w:p w:rsidR="009256DC" w:rsidRDefault="009256DC" w:rsidP="005749BE">
            <w:pPr>
              <w:rPr>
                <w:rFonts w:ascii="Verdana" w:hAnsi="Verdana" w:cs="Tahoma"/>
                <w:sz w:val="20"/>
              </w:rPr>
            </w:pPr>
          </w:p>
          <w:p w:rsidR="009256DC" w:rsidRPr="001376B5" w:rsidRDefault="009256DC" w:rsidP="00307E81">
            <w:pPr>
              <w:tabs>
                <w:tab w:val="right" w:pos="8640"/>
                <w:tab w:val="right" w:pos="12960"/>
              </w:tabs>
              <w:spacing w:after="0" w:line="240" w:lineRule="auto"/>
              <w:rPr>
                <w:rFonts w:ascii="Verdana" w:hAnsi="Verdana"/>
                <w:sz w:val="20"/>
              </w:rPr>
            </w:pPr>
          </w:p>
        </w:tc>
      </w:tr>
      <w:tr w:rsidR="009256DC" w:rsidRPr="0080072B" w:rsidTr="005749BE">
        <w:tc>
          <w:tcPr>
            <w:tcW w:w="0" w:type="auto"/>
          </w:tcPr>
          <w:p w:rsidR="009256DC" w:rsidRDefault="009256DC" w:rsidP="005749BE">
            <w:pPr>
              <w:contextualSpacing/>
              <w:rPr>
                <w:rFonts w:ascii="Verdana" w:hAnsi="Verdana"/>
                <w:b/>
                <w:sz w:val="20"/>
              </w:rPr>
            </w:pPr>
            <w:r>
              <w:rPr>
                <w:rFonts w:ascii="Verdana" w:hAnsi="Verdana"/>
                <w:b/>
                <w:sz w:val="20"/>
              </w:rPr>
              <w:t>1h) Accessible websites and web content</w:t>
            </w:r>
          </w:p>
          <w:p w:rsidR="009256DC" w:rsidRPr="00F74EFC" w:rsidRDefault="009256DC" w:rsidP="00D822F4">
            <w:pPr>
              <w:pStyle w:val="ListParagraph"/>
              <w:numPr>
                <w:ilvl w:val="0"/>
                <w:numId w:val="4"/>
              </w:numPr>
              <w:spacing w:after="0" w:line="240" w:lineRule="auto"/>
              <w:rPr>
                <w:rFonts w:ascii="Verdana" w:hAnsi="Verdana"/>
                <w:sz w:val="20"/>
              </w:rPr>
            </w:pPr>
            <w:r>
              <w:rPr>
                <w:rFonts w:ascii="Verdana" w:hAnsi="Verdana"/>
                <w:sz w:val="20"/>
              </w:rPr>
              <w:t>Shall make their websites and web content conform with the WWW Consortium WCAG 2.0-level A increasing to level AA</w:t>
            </w:r>
          </w:p>
        </w:tc>
        <w:tc>
          <w:tcPr>
            <w:tcW w:w="0" w:type="auto"/>
          </w:tcPr>
          <w:p w:rsidR="00CF27A9" w:rsidRDefault="00CF27A9" w:rsidP="005749BE">
            <w:pPr>
              <w:pStyle w:val="Header"/>
              <w:rPr>
                <w:rFonts w:ascii="Verdana" w:hAnsi="Verdana" w:cs="Arial"/>
                <w:sz w:val="20"/>
              </w:rPr>
            </w:pPr>
          </w:p>
          <w:p w:rsidR="009256DC" w:rsidRPr="00AC4E93" w:rsidRDefault="009256DC" w:rsidP="005749BE">
            <w:pPr>
              <w:pStyle w:val="Header"/>
              <w:rPr>
                <w:rFonts w:ascii="Verdana" w:hAnsi="Verdana" w:cs="Arial"/>
                <w:sz w:val="20"/>
              </w:rPr>
            </w:pPr>
            <w:r w:rsidRPr="00AC4E93">
              <w:rPr>
                <w:rFonts w:ascii="Verdana" w:hAnsi="Verdana" w:cs="Arial"/>
                <w:sz w:val="20"/>
              </w:rPr>
              <w:t>CAFE</w:t>
            </w:r>
          </w:p>
        </w:tc>
        <w:tc>
          <w:tcPr>
            <w:tcW w:w="0" w:type="auto"/>
          </w:tcPr>
          <w:p w:rsidR="009256DC" w:rsidRDefault="009256DC" w:rsidP="005749BE">
            <w:pPr>
              <w:pStyle w:val="Header"/>
              <w:rPr>
                <w:rFonts w:ascii="Verdana" w:hAnsi="Verdana" w:cs="Arial"/>
                <w:sz w:val="20"/>
              </w:rPr>
            </w:pPr>
          </w:p>
          <w:p w:rsidR="009256DC" w:rsidRPr="00AC4E93" w:rsidRDefault="0018571A" w:rsidP="005749BE">
            <w:pPr>
              <w:pStyle w:val="Header"/>
              <w:rPr>
                <w:rFonts w:ascii="Verdana" w:hAnsi="Verdana" w:cs="Arial"/>
                <w:sz w:val="20"/>
              </w:rPr>
            </w:pPr>
            <w:r>
              <w:rPr>
                <w:rFonts w:ascii="Verdana" w:hAnsi="Verdana" w:cs="Arial"/>
                <w:sz w:val="20"/>
              </w:rPr>
              <w:t>Ongoing</w:t>
            </w:r>
          </w:p>
        </w:tc>
        <w:tc>
          <w:tcPr>
            <w:tcW w:w="0" w:type="auto"/>
          </w:tcPr>
          <w:p w:rsidR="009256DC" w:rsidRDefault="009256DC" w:rsidP="00307E81">
            <w:pPr>
              <w:spacing w:after="0" w:line="240" w:lineRule="auto"/>
              <w:rPr>
                <w:rFonts w:ascii="Verdana" w:hAnsi="Verdana"/>
                <w:color w:val="000000"/>
                <w:sz w:val="20"/>
                <w:szCs w:val="27"/>
              </w:rPr>
            </w:pPr>
          </w:p>
          <w:p w:rsidR="009256DC" w:rsidRPr="00606AC9" w:rsidRDefault="009256DC" w:rsidP="00307E81">
            <w:pPr>
              <w:spacing w:after="0" w:line="240" w:lineRule="auto"/>
              <w:rPr>
                <w:rFonts w:ascii="Verdana" w:hAnsi="Verdana"/>
                <w:color w:val="000000"/>
                <w:sz w:val="20"/>
                <w:szCs w:val="27"/>
              </w:rPr>
            </w:pPr>
            <w:r>
              <w:rPr>
                <w:rFonts w:ascii="Verdana" w:hAnsi="Verdana"/>
                <w:color w:val="000000"/>
                <w:sz w:val="20"/>
                <w:szCs w:val="27"/>
              </w:rPr>
              <w:t xml:space="preserve">CAFÉ’s mandate is to ensure that their site conforms to WCAG 2.0 level AA standards. </w:t>
            </w:r>
          </w:p>
          <w:p w:rsidR="009256DC" w:rsidRDefault="009256DC" w:rsidP="005749BE">
            <w:pPr>
              <w:pStyle w:val="Header"/>
              <w:rPr>
                <w:rFonts w:cs="Arial"/>
              </w:rPr>
            </w:pPr>
          </w:p>
        </w:tc>
      </w:tr>
      <w:tr w:rsidR="009256DC" w:rsidRPr="0080072B" w:rsidTr="005749BE">
        <w:trPr>
          <w:trHeight w:val="292"/>
        </w:trPr>
        <w:tc>
          <w:tcPr>
            <w:tcW w:w="0" w:type="auto"/>
          </w:tcPr>
          <w:p w:rsidR="009256DC" w:rsidRPr="00CF27A9" w:rsidRDefault="009256DC" w:rsidP="00CF27A9">
            <w:pPr>
              <w:spacing w:after="0" w:line="240" w:lineRule="auto"/>
              <w:rPr>
                <w:rFonts w:ascii="Verdana" w:eastAsiaTheme="minorHAnsi" w:hAnsi="Verdana" w:cs="Arial"/>
                <w:b/>
                <w:sz w:val="20"/>
                <w:szCs w:val="24"/>
              </w:rPr>
            </w:pPr>
            <w:r w:rsidRPr="00CF27A9">
              <w:rPr>
                <w:rFonts w:ascii="Verdana" w:hAnsi="Verdana"/>
                <w:b/>
                <w:sz w:val="20"/>
                <w:szCs w:val="24"/>
              </w:rPr>
              <w:t>Implement Customer Service Standards Review recommendations</w:t>
            </w:r>
            <w:r w:rsidRPr="00CF27A9">
              <w:rPr>
                <w:rFonts w:ascii="Verdana" w:eastAsiaTheme="minorHAnsi" w:hAnsi="Verdana" w:cs="Arial"/>
                <w:b/>
                <w:sz w:val="20"/>
                <w:szCs w:val="24"/>
              </w:rPr>
              <w:t xml:space="preserve"> </w:t>
            </w:r>
          </w:p>
          <w:p w:rsidR="009256DC" w:rsidRDefault="009256DC" w:rsidP="005749BE">
            <w:pPr>
              <w:pStyle w:val="Default"/>
            </w:pPr>
          </w:p>
        </w:tc>
        <w:tc>
          <w:tcPr>
            <w:tcW w:w="0" w:type="auto"/>
          </w:tcPr>
          <w:p w:rsidR="009256DC" w:rsidRPr="00044DAB" w:rsidRDefault="009256DC" w:rsidP="005749BE">
            <w:pPr>
              <w:pStyle w:val="Default"/>
              <w:rPr>
                <w:sz w:val="20"/>
                <w:szCs w:val="22"/>
              </w:rPr>
            </w:pPr>
          </w:p>
        </w:tc>
        <w:tc>
          <w:tcPr>
            <w:tcW w:w="0" w:type="auto"/>
          </w:tcPr>
          <w:p w:rsidR="009256DC" w:rsidRPr="00044DAB" w:rsidRDefault="009256DC" w:rsidP="005749BE">
            <w:pPr>
              <w:pStyle w:val="ListParagraph"/>
              <w:ind w:left="360"/>
              <w:rPr>
                <w:rFonts w:ascii="Verdana" w:eastAsiaTheme="minorHAnsi" w:hAnsi="Verdana" w:cs="Arial"/>
                <w:szCs w:val="24"/>
              </w:rPr>
            </w:pPr>
          </w:p>
        </w:tc>
        <w:tc>
          <w:tcPr>
            <w:tcW w:w="0" w:type="auto"/>
          </w:tcPr>
          <w:p w:rsidR="009256DC" w:rsidRPr="00D23D82" w:rsidRDefault="009256DC" w:rsidP="005749BE">
            <w:pPr>
              <w:tabs>
                <w:tab w:val="right" w:pos="8640"/>
                <w:tab w:val="right" w:pos="12960"/>
              </w:tabs>
              <w:rPr>
                <w:rFonts w:cstheme="minorHAnsi"/>
                <w:sz w:val="20"/>
                <w:szCs w:val="20"/>
              </w:rPr>
            </w:pPr>
          </w:p>
        </w:tc>
      </w:tr>
      <w:tr w:rsidR="009256DC" w:rsidRPr="00EA4623" w:rsidTr="005749BE">
        <w:trPr>
          <w:trHeight w:val="288"/>
        </w:trPr>
        <w:tc>
          <w:tcPr>
            <w:tcW w:w="0" w:type="auto"/>
          </w:tcPr>
          <w:p w:rsidR="009256DC" w:rsidRPr="00AC6659" w:rsidRDefault="009256DC" w:rsidP="00CF27A9">
            <w:pPr>
              <w:spacing w:after="0" w:line="240" w:lineRule="auto"/>
              <w:rPr>
                <w:rFonts w:ascii="Verdana" w:hAnsi="Verdana"/>
                <w:sz w:val="20"/>
                <w:szCs w:val="20"/>
              </w:rPr>
            </w:pPr>
            <w:r w:rsidRPr="00AC6659">
              <w:rPr>
                <w:rFonts w:ascii="Verdana" w:hAnsi="Verdana"/>
                <w:sz w:val="20"/>
                <w:szCs w:val="20"/>
              </w:rPr>
              <w:t>4a) Add AODA information within the Accessibility internet site</w:t>
            </w:r>
          </w:p>
        </w:tc>
        <w:tc>
          <w:tcPr>
            <w:tcW w:w="0" w:type="auto"/>
          </w:tcPr>
          <w:p w:rsidR="009256DC" w:rsidRPr="00AC6659" w:rsidRDefault="009256DC" w:rsidP="00CF27A9">
            <w:pPr>
              <w:spacing w:after="0" w:line="240" w:lineRule="auto"/>
              <w:rPr>
                <w:rFonts w:ascii="Verdana" w:hAnsi="Verdana"/>
                <w:sz w:val="20"/>
                <w:szCs w:val="20"/>
              </w:rPr>
            </w:pPr>
            <w:r w:rsidRPr="00AC6659">
              <w:rPr>
                <w:rFonts w:ascii="Verdana" w:hAnsi="Verdana"/>
                <w:sz w:val="20"/>
                <w:szCs w:val="20"/>
              </w:rPr>
              <w:t>Office of VP, Student Affairs</w:t>
            </w:r>
          </w:p>
        </w:tc>
        <w:tc>
          <w:tcPr>
            <w:tcW w:w="0" w:type="auto"/>
          </w:tcPr>
          <w:p w:rsidR="009256DC" w:rsidRPr="00AC6659" w:rsidRDefault="0018571A" w:rsidP="00CF27A9">
            <w:pPr>
              <w:spacing w:after="0" w:line="240" w:lineRule="auto"/>
              <w:rPr>
                <w:rFonts w:ascii="Verdana" w:hAnsi="Verdana"/>
                <w:sz w:val="20"/>
                <w:szCs w:val="20"/>
              </w:rPr>
            </w:pPr>
            <w:r>
              <w:rPr>
                <w:rFonts w:ascii="Verdana" w:hAnsi="Verdana"/>
                <w:sz w:val="20"/>
                <w:szCs w:val="20"/>
              </w:rPr>
              <w:t>Ongoing</w:t>
            </w:r>
          </w:p>
        </w:tc>
        <w:tc>
          <w:tcPr>
            <w:tcW w:w="0" w:type="auto"/>
          </w:tcPr>
          <w:p w:rsidR="009256DC" w:rsidRPr="00AC6659" w:rsidRDefault="009256DC" w:rsidP="00CF27A9">
            <w:pPr>
              <w:spacing w:after="0" w:line="240" w:lineRule="auto"/>
              <w:rPr>
                <w:rFonts w:ascii="Verdana" w:hAnsi="Verdana"/>
                <w:b/>
                <w:sz w:val="20"/>
                <w:szCs w:val="20"/>
              </w:rPr>
            </w:pPr>
            <w:r w:rsidRPr="00AC6659">
              <w:rPr>
                <w:rFonts w:ascii="Verdana" w:hAnsi="Verdana"/>
                <w:sz w:val="20"/>
                <w:szCs w:val="20"/>
              </w:rPr>
              <w:t>A section entitled AODA will be added to the college’s Accessibility website. Current information about AODA and relevant documentation can be made available to the public.</w:t>
            </w:r>
          </w:p>
        </w:tc>
      </w:tr>
      <w:tr w:rsidR="009256DC" w:rsidRPr="0080072B" w:rsidTr="005749BE">
        <w:tc>
          <w:tcPr>
            <w:tcW w:w="0" w:type="auto"/>
            <w:gridSpan w:val="4"/>
          </w:tcPr>
          <w:p w:rsidR="009256DC" w:rsidRPr="00332CFA" w:rsidRDefault="009256DC" w:rsidP="005749BE">
            <w:pPr>
              <w:pStyle w:val="Heading2"/>
              <w:rPr>
                <w:rFonts w:ascii="Verdana" w:hAnsi="Verdana"/>
                <w:sz w:val="24"/>
                <w:szCs w:val="24"/>
              </w:rPr>
            </w:pPr>
            <w:r w:rsidRPr="00332CFA">
              <w:rPr>
                <w:rFonts w:ascii="Verdana" w:hAnsi="Verdana"/>
                <w:sz w:val="24"/>
                <w:szCs w:val="24"/>
              </w:rPr>
              <w:t xml:space="preserve">Objective 2: </w:t>
            </w:r>
            <w:r>
              <w:rPr>
                <w:rFonts w:ascii="Verdana" w:hAnsi="Verdana"/>
                <w:sz w:val="24"/>
                <w:szCs w:val="24"/>
              </w:rPr>
              <w:t>Develop and Implement a College Mental Health Strategy</w:t>
            </w:r>
            <w:r w:rsidRPr="00332CFA">
              <w:rPr>
                <w:rFonts w:ascii="Verdana" w:hAnsi="Verdana"/>
                <w:sz w:val="24"/>
                <w:szCs w:val="24"/>
              </w:rPr>
              <w:t xml:space="preserve"> </w:t>
            </w:r>
          </w:p>
          <w:p w:rsidR="009256DC" w:rsidRPr="00FE4B87" w:rsidRDefault="009256DC" w:rsidP="005749BE">
            <w:pPr>
              <w:rPr>
                <w:rFonts w:ascii="Verdana" w:hAnsi="Verdana"/>
                <w:b/>
              </w:rPr>
            </w:pPr>
          </w:p>
          <w:p w:rsidR="009256DC" w:rsidRPr="00CF27A9" w:rsidRDefault="009256DC" w:rsidP="005749BE">
            <w:pPr>
              <w:pStyle w:val="Default"/>
              <w:rPr>
                <w:rFonts w:ascii="Verdana" w:hAnsi="Verdana"/>
                <w:sz w:val="20"/>
                <w:szCs w:val="20"/>
              </w:rPr>
            </w:pPr>
            <w:r w:rsidRPr="00CF27A9">
              <w:rPr>
                <w:rFonts w:ascii="Verdana" w:hAnsi="Verdana"/>
                <w:b/>
                <w:sz w:val="20"/>
                <w:szCs w:val="20"/>
              </w:rPr>
              <w:t>Goals</w:t>
            </w:r>
            <w:r w:rsidRPr="00CF27A9">
              <w:rPr>
                <w:rFonts w:ascii="Verdana" w:hAnsi="Verdana"/>
                <w:sz w:val="20"/>
                <w:szCs w:val="20"/>
              </w:rPr>
              <w:t xml:space="preserve">: Durham College will aim to continue to work toward mental health awareness initiatives and supports on campus. Work in this area for the current planning year will center on the goals outlined below. </w:t>
            </w:r>
          </w:p>
          <w:p w:rsidR="009256DC" w:rsidRPr="00AC0BA7" w:rsidRDefault="009256DC" w:rsidP="005749BE"/>
          <w:p w:rsidR="009256DC" w:rsidRDefault="009256DC" w:rsidP="005749BE">
            <w:pPr>
              <w:pStyle w:val="Header"/>
              <w:jc w:val="center"/>
              <w:rPr>
                <w:rFonts w:ascii="Arial" w:hAnsi="Arial" w:cs="Arial"/>
                <w:b/>
                <w:sz w:val="20"/>
                <w:szCs w:val="20"/>
              </w:rPr>
            </w:pPr>
          </w:p>
        </w:tc>
      </w:tr>
      <w:tr w:rsidR="009256DC" w:rsidRPr="0080072B" w:rsidTr="005749BE">
        <w:tc>
          <w:tcPr>
            <w:tcW w:w="0" w:type="auto"/>
          </w:tcPr>
          <w:p w:rsidR="009256DC" w:rsidRDefault="009256DC" w:rsidP="005749BE">
            <w:pPr>
              <w:pStyle w:val="Header"/>
              <w:jc w:val="center"/>
              <w:rPr>
                <w:rFonts w:ascii="Arial" w:hAnsi="Arial" w:cs="Arial"/>
                <w:b/>
                <w:sz w:val="20"/>
                <w:szCs w:val="20"/>
              </w:rPr>
            </w:pPr>
          </w:p>
          <w:p w:rsidR="009256DC" w:rsidRPr="0080072B" w:rsidRDefault="009256DC" w:rsidP="005749BE">
            <w:pPr>
              <w:pStyle w:val="Header"/>
              <w:jc w:val="center"/>
              <w:rPr>
                <w:rFonts w:ascii="Arial" w:hAnsi="Arial" w:cs="Arial"/>
                <w:b/>
                <w:sz w:val="20"/>
                <w:szCs w:val="20"/>
              </w:rPr>
            </w:pPr>
            <w:r w:rsidRPr="0080072B">
              <w:rPr>
                <w:rFonts w:ascii="Arial" w:hAnsi="Arial" w:cs="Arial"/>
                <w:b/>
                <w:sz w:val="20"/>
                <w:szCs w:val="20"/>
              </w:rPr>
              <w:t>Initiative</w:t>
            </w:r>
          </w:p>
        </w:tc>
        <w:tc>
          <w:tcPr>
            <w:tcW w:w="0" w:type="auto"/>
          </w:tcPr>
          <w:p w:rsidR="009256DC" w:rsidRDefault="009256DC" w:rsidP="005749BE">
            <w:pPr>
              <w:pStyle w:val="Header"/>
              <w:jc w:val="center"/>
              <w:rPr>
                <w:rFonts w:ascii="Arial" w:hAnsi="Arial" w:cs="Arial"/>
                <w:b/>
                <w:sz w:val="20"/>
                <w:szCs w:val="20"/>
              </w:rPr>
            </w:pPr>
          </w:p>
          <w:p w:rsidR="009256DC" w:rsidRPr="0080072B" w:rsidRDefault="009256DC" w:rsidP="005749BE">
            <w:pPr>
              <w:pStyle w:val="Header"/>
              <w:jc w:val="center"/>
              <w:rPr>
                <w:rFonts w:ascii="Arial" w:hAnsi="Arial" w:cs="Arial"/>
                <w:b/>
                <w:sz w:val="20"/>
                <w:szCs w:val="20"/>
              </w:rPr>
            </w:pPr>
            <w:r>
              <w:rPr>
                <w:rFonts w:ascii="Arial" w:hAnsi="Arial" w:cs="Arial"/>
                <w:b/>
                <w:sz w:val="20"/>
                <w:szCs w:val="20"/>
              </w:rPr>
              <w:t>Department</w:t>
            </w:r>
          </w:p>
        </w:tc>
        <w:tc>
          <w:tcPr>
            <w:tcW w:w="0" w:type="auto"/>
          </w:tcPr>
          <w:p w:rsidR="009256DC" w:rsidRDefault="009256DC" w:rsidP="005749BE">
            <w:pPr>
              <w:pStyle w:val="Header"/>
              <w:jc w:val="center"/>
              <w:rPr>
                <w:rFonts w:ascii="Arial" w:hAnsi="Arial" w:cs="Arial"/>
                <w:b/>
                <w:sz w:val="20"/>
                <w:szCs w:val="20"/>
              </w:rPr>
            </w:pPr>
          </w:p>
          <w:p w:rsidR="009256DC" w:rsidRPr="0080072B" w:rsidRDefault="009256DC" w:rsidP="005749BE">
            <w:pPr>
              <w:pStyle w:val="Header"/>
              <w:jc w:val="center"/>
              <w:rPr>
                <w:rFonts w:ascii="Arial" w:hAnsi="Arial" w:cs="Arial"/>
                <w:b/>
                <w:sz w:val="20"/>
                <w:szCs w:val="20"/>
              </w:rPr>
            </w:pPr>
            <w:r>
              <w:rPr>
                <w:rFonts w:ascii="Arial" w:hAnsi="Arial" w:cs="Arial"/>
                <w:b/>
                <w:sz w:val="20"/>
                <w:szCs w:val="20"/>
              </w:rPr>
              <w:t>Status</w:t>
            </w:r>
          </w:p>
        </w:tc>
        <w:tc>
          <w:tcPr>
            <w:tcW w:w="0" w:type="auto"/>
          </w:tcPr>
          <w:p w:rsidR="009256DC" w:rsidRDefault="009256DC" w:rsidP="005749BE">
            <w:pPr>
              <w:pStyle w:val="Header"/>
              <w:jc w:val="center"/>
              <w:rPr>
                <w:rFonts w:ascii="Arial" w:hAnsi="Arial" w:cs="Arial"/>
                <w:b/>
                <w:sz w:val="20"/>
                <w:szCs w:val="20"/>
              </w:rPr>
            </w:pPr>
          </w:p>
          <w:p w:rsidR="009256DC" w:rsidRPr="0080072B" w:rsidRDefault="009256DC" w:rsidP="005749BE">
            <w:pPr>
              <w:pStyle w:val="Header"/>
              <w:jc w:val="center"/>
              <w:rPr>
                <w:rFonts w:ascii="Arial" w:hAnsi="Arial" w:cs="Arial"/>
                <w:b/>
                <w:sz w:val="20"/>
                <w:szCs w:val="20"/>
              </w:rPr>
            </w:pPr>
            <w:r w:rsidRPr="0080072B">
              <w:rPr>
                <w:rFonts w:ascii="Arial" w:hAnsi="Arial" w:cs="Arial"/>
                <w:b/>
                <w:sz w:val="20"/>
                <w:szCs w:val="20"/>
              </w:rPr>
              <w:t>Progress to Date/Planned Adjustments</w:t>
            </w:r>
          </w:p>
        </w:tc>
      </w:tr>
      <w:tr w:rsidR="009256DC" w:rsidRPr="0080072B" w:rsidTr="005749BE">
        <w:trPr>
          <w:trHeight w:val="1008"/>
        </w:trPr>
        <w:tc>
          <w:tcPr>
            <w:tcW w:w="0" w:type="auto"/>
          </w:tcPr>
          <w:p w:rsidR="009256DC" w:rsidRPr="00B22D45" w:rsidRDefault="009256DC" w:rsidP="009256DC">
            <w:pPr>
              <w:pStyle w:val="ListParagraph"/>
              <w:numPr>
                <w:ilvl w:val="0"/>
                <w:numId w:val="1"/>
              </w:numPr>
              <w:spacing w:after="0" w:line="240" w:lineRule="auto"/>
              <w:contextualSpacing w:val="0"/>
              <w:rPr>
                <w:rFonts w:ascii="Verdana" w:hAnsi="Verdana"/>
                <w:b/>
                <w:sz w:val="20"/>
              </w:rPr>
            </w:pPr>
            <w:r w:rsidRPr="00B22D45">
              <w:rPr>
                <w:rFonts w:ascii="Verdana" w:hAnsi="Verdana"/>
                <w:b/>
                <w:sz w:val="20"/>
              </w:rPr>
              <w:lastRenderedPageBreak/>
              <w:t>Provide mental health P.D. to staff, faculty and senior administrators.</w:t>
            </w:r>
          </w:p>
          <w:p w:rsidR="009256DC" w:rsidRPr="00B22D45" w:rsidRDefault="009256DC" w:rsidP="005749BE">
            <w:pPr>
              <w:pStyle w:val="Default"/>
              <w:rPr>
                <w:rFonts w:ascii="Verdana" w:eastAsiaTheme="minorHAnsi" w:hAnsi="Verdana"/>
                <w:b/>
              </w:rPr>
            </w:pPr>
            <w:r w:rsidRPr="00B22D45">
              <w:rPr>
                <w:rFonts w:ascii="Verdana" w:hAnsi="Verdana"/>
                <w:sz w:val="20"/>
                <w:szCs w:val="22"/>
              </w:rPr>
              <w:t xml:space="preserve">The college will aim to develop professional development resources and workshops on topics related to mental health. In order to determine the nature of resources and/or workshops required, a brief survey of staff, faculty and senior administrators will be developed to gain an understanding of areas of greatest interest and need for the various target audiences. Following this appraisal, a corresponding professional development plan will be developed for the 2012-2013 planning year. </w:t>
            </w:r>
          </w:p>
        </w:tc>
        <w:tc>
          <w:tcPr>
            <w:tcW w:w="0" w:type="auto"/>
          </w:tcPr>
          <w:p w:rsidR="009256DC" w:rsidRPr="00AC4E93" w:rsidRDefault="009256DC" w:rsidP="005749BE">
            <w:pPr>
              <w:pStyle w:val="Header"/>
              <w:rPr>
                <w:rFonts w:ascii="Verdana" w:hAnsi="Verdana" w:cs="Arial"/>
                <w:sz w:val="20"/>
              </w:rPr>
            </w:pPr>
            <w:r w:rsidRPr="00AC4E93">
              <w:rPr>
                <w:rFonts w:ascii="Verdana" w:hAnsi="Verdana" w:cs="Arial"/>
                <w:sz w:val="20"/>
              </w:rPr>
              <w:t>CSD</w:t>
            </w:r>
          </w:p>
          <w:p w:rsidR="009256DC" w:rsidRPr="00AC4E93" w:rsidRDefault="009256DC" w:rsidP="005749BE">
            <w:pPr>
              <w:pStyle w:val="Header"/>
              <w:rPr>
                <w:rFonts w:ascii="Verdana" w:hAnsi="Verdana" w:cs="Arial"/>
                <w:sz w:val="20"/>
              </w:rPr>
            </w:pPr>
            <w:r w:rsidRPr="00AC4E93">
              <w:rPr>
                <w:rFonts w:ascii="Verdana" w:hAnsi="Verdana" w:cs="Arial"/>
                <w:sz w:val="20"/>
              </w:rPr>
              <w:t>Campus Health Centre</w:t>
            </w:r>
          </w:p>
          <w:p w:rsidR="009256DC" w:rsidRPr="00AC4E93" w:rsidRDefault="009256DC" w:rsidP="005749BE">
            <w:pPr>
              <w:pStyle w:val="Header"/>
              <w:rPr>
                <w:rFonts w:ascii="Verdana" w:hAnsi="Verdana" w:cs="Arial"/>
                <w:sz w:val="20"/>
              </w:rPr>
            </w:pPr>
            <w:r w:rsidRPr="00AC4E93">
              <w:rPr>
                <w:rFonts w:ascii="Verdana" w:hAnsi="Verdana" w:cs="Arial"/>
                <w:sz w:val="20"/>
              </w:rPr>
              <w:t>Human Resources</w:t>
            </w:r>
          </w:p>
        </w:tc>
        <w:tc>
          <w:tcPr>
            <w:tcW w:w="0" w:type="auto"/>
          </w:tcPr>
          <w:p w:rsidR="009256DC" w:rsidRPr="00AC4E93" w:rsidRDefault="009256DC" w:rsidP="005749BE">
            <w:pPr>
              <w:pStyle w:val="Header"/>
              <w:rPr>
                <w:rFonts w:ascii="Verdana" w:hAnsi="Verdana" w:cs="Arial"/>
                <w:sz w:val="20"/>
              </w:rPr>
            </w:pPr>
            <w:r>
              <w:rPr>
                <w:rFonts w:ascii="Verdana" w:hAnsi="Verdana" w:cs="Arial"/>
                <w:sz w:val="20"/>
              </w:rPr>
              <w:t xml:space="preserve">Completed </w:t>
            </w:r>
          </w:p>
        </w:tc>
        <w:tc>
          <w:tcPr>
            <w:tcW w:w="0" w:type="auto"/>
          </w:tcPr>
          <w:p w:rsidR="009256DC" w:rsidRDefault="009256DC" w:rsidP="00B22D45">
            <w:pPr>
              <w:spacing w:after="0" w:line="240" w:lineRule="auto"/>
              <w:rPr>
                <w:rFonts w:ascii="Verdana" w:eastAsiaTheme="minorHAnsi" w:hAnsi="Verdana"/>
                <w:sz w:val="20"/>
                <w:lang w:eastAsia="en-US"/>
              </w:rPr>
            </w:pPr>
            <w:r>
              <w:rPr>
                <w:rFonts w:ascii="Verdana" w:eastAsiaTheme="minorHAnsi" w:hAnsi="Verdana"/>
                <w:sz w:val="20"/>
                <w:lang w:eastAsia="en-US"/>
              </w:rPr>
              <w:t>Mental Health First Aid moved to Psychiatric Nurse in Health Services.  Training was provided to 27 staff and faculty in 2013-14.  Proposal submitted to Durham College Leadership Team to implement practice of Mental Health First Aid training for all new staff and faculty.</w:t>
            </w:r>
          </w:p>
          <w:p w:rsidR="009256DC" w:rsidRDefault="009256DC" w:rsidP="00B22D45">
            <w:pPr>
              <w:spacing w:after="0" w:line="240" w:lineRule="auto"/>
              <w:rPr>
                <w:rFonts w:ascii="Verdana" w:eastAsiaTheme="minorHAnsi" w:hAnsi="Verdana"/>
                <w:sz w:val="20"/>
                <w:lang w:eastAsia="en-US"/>
              </w:rPr>
            </w:pPr>
          </w:p>
          <w:p w:rsidR="009256DC" w:rsidRDefault="009256DC" w:rsidP="00B22D45">
            <w:pPr>
              <w:spacing w:after="0" w:line="240" w:lineRule="auto"/>
              <w:rPr>
                <w:rFonts w:ascii="Verdana" w:eastAsiaTheme="minorHAnsi" w:hAnsi="Verdana"/>
                <w:sz w:val="20"/>
                <w:lang w:eastAsia="en-US"/>
              </w:rPr>
            </w:pPr>
            <w:proofErr w:type="spellStart"/>
            <w:r>
              <w:rPr>
                <w:rFonts w:ascii="Verdana" w:eastAsiaTheme="minorHAnsi" w:hAnsi="Verdana"/>
                <w:sz w:val="20"/>
                <w:lang w:eastAsia="en-US"/>
              </w:rPr>
              <w:t>SafeTalk</w:t>
            </w:r>
            <w:proofErr w:type="spellEnd"/>
            <w:r>
              <w:rPr>
                <w:rFonts w:ascii="Verdana" w:eastAsiaTheme="minorHAnsi" w:hAnsi="Verdana"/>
                <w:sz w:val="20"/>
                <w:lang w:eastAsia="en-US"/>
              </w:rPr>
              <w:t xml:space="preserve"> training was provided to 12 coaches for coaching pilot in 2014.</w:t>
            </w:r>
          </w:p>
          <w:p w:rsidR="009256DC" w:rsidRDefault="009256DC" w:rsidP="00B22D45">
            <w:pPr>
              <w:spacing w:after="0" w:line="240" w:lineRule="auto"/>
              <w:rPr>
                <w:rFonts w:ascii="Verdana" w:eastAsiaTheme="minorHAnsi" w:hAnsi="Verdana"/>
                <w:sz w:val="20"/>
                <w:lang w:eastAsia="en-US"/>
              </w:rPr>
            </w:pPr>
          </w:p>
          <w:p w:rsidR="009256DC" w:rsidRPr="00274E75" w:rsidRDefault="009256DC" w:rsidP="00B22D45">
            <w:pPr>
              <w:spacing w:after="0" w:line="240" w:lineRule="auto"/>
              <w:rPr>
                <w:rFonts w:ascii="Verdana" w:eastAsiaTheme="minorHAnsi" w:hAnsi="Verdana"/>
                <w:sz w:val="20"/>
                <w:lang w:eastAsia="en-US"/>
              </w:rPr>
            </w:pPr>
            <w:r>
              <w:rPr>
                <w:rFonts w:ascii="Verdana" w:eastAsiaTheme="minorHAnsi" w:hAnsi="Verdana"/>
                <w:sz w:val="20"/>
                <w:lang w:eastAsia="en-US"/>
              </w:rPr>
              <w:t>“Not Myself Today” promoted mental health self-care for employees (May 2014)</w:t>
            </w:r>
          </w:p>
        </w:tc>
      </w:tr>
      <w:tr w:rsidR="009256DC" w:rsidRPr="00FE4B87" w:rsidTr="005749BE">
        <w:trPr>
          <w:trHeight w:val="945"/>
        </w:trPr>
        <w:tc>
          <w:tcPr>
            <w:tcW w:w="0" w:type="auto"/>
            <w:gridSpan w:val="4"/>
          </w:tcPr>
          <w:p w:rsidR="009256DC" w:rsidRPr="00332CFA" w:rsidRDefault="009256DC" w:rsidP="005749BE">
            <w:pPr>
              <w:pStyle w:val="Heading2"/>
              <w:rPr>
                <w:rFonts w:ascii="Verdana" w:hAnsi="Verdana"/>
                <w:b w:val="0"/>
                <w:sz w:val="24"/>
                <w:szCs w:val="24"/>
              </w:rPr>
            </w:pPr>
            <w:r w:rsidRPr="00332CFA">
              <w:rPr>
                <w:rFonts w:ascii="Verdana" w:hAnsi="Verdana"/>
                <w:sz w:val="24"/>
                <w:szCs w:val="24"/>
              </w:rPr>
              <w:t>Other 201</w:t>
            </w:r>
            <w:r>
              <w:rPr>
                <w:rFonts w:ascii="Verdana" w:hAnsi="Verdana"/>
                <w:sz w:val="24"/>
                <w:szCs w:val="24"/>
              </w:rPr>
              <w:t>2</w:t>
            </w:r>
            <w:r w:rsidRPr="00332CFA">
              <w:rPr>
                <w:rFonts w:ascii="Verdana" w:hAnsi="Verdana"/>
                <w:sz w:val="24"/>
                <w:szCs w:val="24"/>
              </w:rPr>
              <w:t>-201</w:t>
            </w:r>
            <w:r>
              <w:rPr>
                <w:rFonts w:ascii="Verdana" w:hAnsi="Verdana"/>
                <w:sz w:val="24"/>
                <w:szCs w:val="24"/>
              </w:rPr>
              <w:t>3</w:t>
            </w:r>
            <w:r w:rsidRPr="00332CFA">
              <w:rPr>
                <w:rFonts w:ascii="Verdana" w:hAnsi="Verdana"/>
                <w:sz w:val="24"/>
                <w:szCs w:val="24"/>
              </w:rPr>
              <w:t xml:space="preserve"> Accomplishments/Updates</w:t>
            </w:r>
            <w:r w:rsidRPr="00332CFA">
              <w:rPr>
                <w:rFonts w:ascii="Verdana" w:hAnsi="Verdana"/>
                <w:b w:val="0"/>
                <w:sz w:val="24"/>
                <w:szCs w:val="24"/>
              </w:rPr>
              <w:t xml:space="preserve"> </w:t>
            </w:r>
          </w:p>
          <w:p w:rsidR="009256DC" w:rsidRDefault="009256DC" w:rsidP="005749BE">
            <w:pPr>
              <w:pStyle w:val="Header"/>
              <w:rPr>
                <w:b/>
                <w:bCs/>
              </w:rPr>
            </w:pPr>
          </w:p>
          <w:p w:rsidR="009256DC" w:rsidRPr="001945E9" w:rsidRDefault="009256DC" w:rsidP="005749BE">
            <w:pPr>
              <w:pStyle w:val="Header"/>
              <w:rPr>
                <w:rFonts w:ascii="Verdana" w:hAnsi="Verdana"/>
                <w:bCs/>
                <w:sz w:val="20"/>
                <w:szCs w:val="20"/>
              </w:rPr>
            </w:pPr>
            <w:r w:rsidRPr="001945E9">
              <w:rPr>
                <w:rFonts w:ascii="Verdana" w:hAnsi="Verdana"/>
                <w:bCs/>
                <w:sz w:val="20"/>
                <w:szCs w:val="20"/>
              </w:rPr>
              <w:t>List all other accomplishments, updates, initiatives, and/or project status relating to accessibility that cannot be captured within the objectives noted above.</w:t>
            </w:r>
          </w:p>
          <w:p w:rsidR="009256DC" w:rsidRPr="00C836D1" w:rsidRDefault="009256DC" w:rsidP="005749BE">
            <w:pPr>
              <w:rPr>
                <w:rFonts w:ascii="Verdana" w:hAnsi="Verdana"/>
              </w:rPr>
            </w:pPr>
          </w:p>
        </w:tc>
      </w:tr>
      <w:tr w:rsidR="009256DC" w:rsidRPr="00FE4B87" w:rsidTr="005749BE">
        <w:trPr>
          <w:trHeight w:val="945"/>
        </w:trPr>
        <w:tc>
          <w:tcPr>
            <w:tcW w:w="0" w:type="auto"/>
          </w:tcPr>
          <w:p w:rsidR="009256DC" w:rsidRPr="001945E9" w:rsidRDefault="009256DC" w:rsidP="005749BE">
            <w:pPr>
              <w:contextualSpacing/>
              <w:jc w:val="center"/>
              <w:rPr>
                <w:rFonts w:ascii="Verdana" w:hAnsi="Verdana"/>
                <w:b/>
                <w:sz w:val="20"/>
              </w:rPr>
            </w:pPr>
            <w:r w:rsidRPr="001945E9">
              <w:rPr>
                <w:rFonts w:ascii="Verdana" w:hAnsi="Verdana"/>
                <w:b/>
                <w:sz w:val="20"/>
              </w:rPr>
              <w:t>Initiative</w:t>
            </w:r>
          </w:p>
        </w:tc>
        <w:tc>
          <w:tcPr>
            <w:tcW w:w="0" w:type="auto"/>
          </w:tcPr>
          <w:p w:rsidR="009256DC" w:rsidRPr="001945E9" w:rsidRDefault="009256DC" w:rsidP="005749BE">
            <w:pPr>
              <w:pStyle w:val="Header"/>
              <w:jc w:val="center"/>
              <w:rPr>
                <w:rFonts w:ascii="Verdana" w:hAnsi="Verdana" w:cs="Arial"/>
                <w:b/>
                <w:sz w:val="20"/>
              </w:rPr>
            </w:pPr>
            <w:r w:rsidRPr="001945E9">
              <w:rPr>
                <w:rFonts w:ascii="Verdana" w:hAnsi="Verdana" w:cs="Arial"/>
                <w:b/>
                <w:sz w:val="20"/>
              </w:rPr>
              <w:t>Department</w:t>
            </w:r>
          </w:p>
        </w:tc>
        <w:tc>
          <w:tcPr>
            <w:tcW w:w="0" w:type="auto"/>
          </w:tcPr>
          <w:p w:rsidR="009256DC" w:rsidRPr="001945E9" w:rsidRDefault="009256DC" w:rsidP="005749BE">
            <w:pPr>
              <w:pStyle w:val="Header"/>
              <w:jc w:val="center"/>
              <w:rPr>
                <w:rFonts w:ascii="Verdana" w:hAnsi="Verdana" w:cs="Arial"/>
                <w:b/>
                <w:sz w:val="20"/>
              </w:rPr>
            </w:pPr>
            <w:r w:rsidRPr="001945E9">
              <w:rPr>
                <w:rFonts w:ascii="Verdana" w:hAnsi="Verdana" w:cs="Arial"/>
                <w:b/>
                <w:sz w:val="20"/>
              </w:rPr>
              <w:t>Status</w:t>
            </w:r>
          </w:p>
        </w:tc>
        <w:tc>
          <w:tcPr>
            <w:tcW w:w="0" w:type="auto"/>
          </w:tcPr>
          <w:p w:rsidR="009256DC" w:rsidRPr="001945E9" w:rsidRDefault="009256DC" w:rsidP="005749BE">
            <w:pPr>
              <w:jc w:val="center"/>
              <w:rPr>
                <w:rFonts w:ascii="Verdana" w:hAnsi="Verdana"/>
                <w:b/>
                <w:sz w:val="20"/>
              </w:rPr>
            </w:pPr>
            <w:r w:rsidRPr="001945E9">
              <w:rPr>
                <w:rFonts w:ascii="Verdana" w:hAnsi="Verdana"/>
                <w:b/>
                <w:sz w:val="20"/>
              </w:rPr>
              <w:t>Progress To Date/Planned Adjustment</w:t>
            </w:r>
          </w:p>
        </w:tc>
      </w:tr>
      <w:tr w:rsidR="009256DC" w:rsidRPr="00FE4B87" w:rsidTr="005749BE">
        <w:trPr>
          <w:trHeight w:val="945"/>
        </w:trPr>
        <w:tc>
          <w:tcPr>
            <w:tcW w:w="0" w:type="auto"/>
          </w:tcPr>
          <w:p w:rsidR="009256DC" w:rsidRPr="003A6105" w:rsidRDefault="009256DC" w:rsidP="005749BE">
            <w:pPr>
              <w:contextualSpacing/>
              <w:rPr>
                <w:rFonts w:ascii="Verdana" w:hAnsi="Verdana"/>
                <w:sz w:val="20"/>
              </w:rPr>
            </w:pPr>
            <w:r w:rsidRPr="003A6105">
              <w:rPr>
                <w:rFonts w:ascii="Verdana" w:hAnsi="Verdana"/>
                <w:sz w:val="20"/>
              </w:rPr>
              <w:t>Accessible Facilities</w:t>
            </w:r>
          </w:p>
        </w:tc>
        <w:tc>
          <w:tcPr>
            <w:tcW w:w="0" w:type="auto"/>
          </w:tcPr>
          <w:p w:rsidR="009256DC" w:rsidRPr="003A6105" w:rsidRDefault="009256DC" w:rsidP="005749BE">
            <w:pPr>
              <w:pStyle w:val="Header"/>
              <w:rPr>
                <w:rFonts w:ascii="Verdana" w:hAnsi="Verdana" w:cs="Arial"/>
                <w:sz w:val="20"/>
              </w:rPr>
            </w:pPr>
            <w:r>
              <w:rPr>
                <w:rFonts w:ascii="Verdana" w:hAnsi="Verdana" w:cs="Arial"/>
                <w:sz w:val="20"/>
              </w:rPr>
              <w:t>Facilities</w:t>
            </w:r>
          </w:p>
        </w:tc>
        <w:tc>
          <w:tcPr>
            <w:tcW w:w="0" w:type="auto"/>
          </w:tcPr>
          <w:p w:rsidR="009256DC" w:rsidRPr="003A6105" w:rsidRDefault="0018571A" w:rsidP="005749BE">
            <w:pPr>
              <w:pStyle w:val="Header"/>
              <w:rPr>
                <w:rFonts w:ascii="Verdana" w:hAnsi="Verdana" w:cs="Arial"/>
                <w:sz w:val="20"/>
              </w:rPr>
            </w:pPr>
            <w:r>
              <w:rPr>
                <w:rFonts w:ascii="Verdana" w:hAnsi="Verdana" w:cs="Arial"/>
                <w:sz w:val="20"/>
              </w:rPr>
              <w:t>Ongoing</w:t>
            </w:r>
          </w:p>
        </w:tc>
        <w:tc>
          <w:tcPr>
            <w:tcW w:w="0" w:type="auto"/>
          </w:tcPr>
          <w:p w:rsidR="009256DC" w:rsidRPr="009646D0" w:rsidRDefault="009256DC" w:rsidP="00B22D45">
            <w:pPr>
              <w:spacing w:after="0" w:line="240" w:lineRule="auto"/>
              <w:rPr>
                <w:rFonts w:ascii="Verdana" w:hAnsi="Verdana"/>
                <w:sz w:val="20"/>
                <w:szCs w:val="20"/>
              </w:rPr>
            </w:pPr>
            <w:r w:rsidRPr="009646D0">
              <w:rPr>
                <w:rFonts w:ascii="Verdana" w:hAnsi="Verdana"/>
                <w:sz w:val="20"/>
                <w:szCs w:val="20"/>
              </w:rPr>
              <w:t>Attendant washroom in C wing will be completed once Ministry grant</w:t>
            </w:r>
            <w:r>
              <w:rPr>
                <w:rFonts w:ascii="Verdana" w:hAnsi="Verdana"/>
                <w:sz w:val="20"/>
                <w:szCs w:val="20"/>
              </w:rPr>
              <w:t xml:space="preserve"> (Accessible Enable Fund)</w:t>
            </w:r>
            <w:r w:rsidRPr="009646D0">
              <w:rPr>
                <w:rFonts w:ascii="Verdana" w:hAnsi="Verdana"/>
                <w:sz w:val="20"/>
                <w:szCs w:val="20"/>
              </w:rPr>
              <w:t xml:space="preserve"> for $50K is received.</w:t>
            </w:r>
          </w:p>
          <w:p w:rsidR="009256DC" w:rsidRDefault="009256DC" w:rsidP="005749BE"/>
          <w:p w:rsidR="009256DC" w:rsidRPr="001945E9" w:rsidRDefault="009256DC" w:rsidP="005749BE">
            <w:pPr>
              <w:tabs>
                <w:tab w:val="right" w:pos="8640"/>
                <w:tab w:val="right" w:pos="12960"/>
              </w:tabs>
              <w:ind w:left="86"/>
              <w:rPr>
                <w:rFonts w:ascii="Verdana" w:hAnsi="Verdana"/>
                <w:b/>
                <w:sz w:val="20"/>
              </w:rPr>
            </w:pPr>
          </w:p>
        </w:tc>
      </w:tr>
    </w:tbl>
    <w:p w:rsidR="009256DC" w:rsidRDefault="009256DC">
      <w:pPr>
        <w:rPr>
          <w:rFonts w:ascii="Arial" w:hAnsi="Arial" w:cs="Arial"/>
          <w:sz w:val="24"/>
          <w:szCs w:val="24"/>
        </w:rPr>
      </w:pPr>
    </w:p>
    <w:p w:rsidR="009256DC" w:rsidRDefault="009256DC">
      <w:pPr>
        <w:rPr>
          <w:rFonts w:ascii="Arial" w:hAnsi="Arial" w:cs="Arial"/>
          <w:sz w:val="24"/>
          <w:szCs w:val="24"/>
        </w:rPr>
        <w:sectPr w:rsidR="009256DC" w:rsidSect="009256DC">
          <w:pgSz w:w="15840" w:h="12240" w:orient="landscape"/>
          <w:pgMar w:top="1440" w:right="1440" w:bottom="1440" w:left="1440" w:header="708" w:footer="708" w:gutter="0"/>
          <w:pgNumType w:start="1"/>
          <w:cols w:space="708"/>
          <w:titlePg/>
          <w:docGrid w:linePitch="360"/>
        </w:sectPr>
      </w:pPr>
    </w:p>
    <w:p w:rsidR="001123AA" w:rsidRDefault="001123AA">
      <w:pPr>
        <w:rPr>
          <w:rFonts w:ascii="Arial" w:hAnsi="Arial" w:cs="Arial"/>
          <w:sz w:val="24"/>
          <w:szCs w:val="24"/>
        </w:rPr>
      </w:pPr>
    </w:p>
    <w:p w:rsidR="00C24AD9" w:rsidRPr="00D431FD" w:rsidRDefault="00C24AD9" w:rsidP="00C24AD9">
      <w:pPr>
        <w:jc w:val="center"/>
        <w:rPr>
          <w:rFonts w:ascii="Arial" w:hAnsi="Arial" w:cs="Arial"/>
          <w:b/>
        </w:rPr>
      </w:pPr>
      <w:r w:rsidRPr="00D431FD">
        <w:rPr>
          <w:rFonts w:ascii="Arial" w:hAnsi="Arial" w:cs="Arial"/>
          <w:b/>
        </w:rPr>
        <w:t>APPENDIX B</w:t>
      </w:r>
    </w:p>
    <w:p w:rsidR="00C24AD9" w:rsidRPr="00D431FD" w:rsidRDefault="00C24AD9" w:rsidP="00C24AD9">
      <w:pPr>
        <w:jc w:val="center"/>
        <w:rPr>
          <w:rFonts w:ascii="Arial" w:hAnsi="Arial" w:cs="Arial"/>
          <w:b/>
        </w:rPr>
      </w:pPr>
      <w:r>
        <w:rPr>
          <w:rFonts w:ascii="Arial" w:hAnsi="Arial" w:cs="Arial"/>
          <w:b/>
        </w:rPr>
        <w:t>2013-14</w:t>
      </w:r>
      <w:r w:rsidRPr="00D431FD">
        <w:rPr>
          <w:rFonts w:ascii="Arial" w:hAnsi="Arial" w:cs="Arial"/>
          <w:b/>
        </w:rPr>
        <w:t xml:space="preserve"> Accessibility Working Group Members</w:t>
      </w:r>
    </w:p>
    <w:p w:rsidR="00C24AD9" w:rsidRP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sidRPr="00C24AD9">
        <w:rPr>
          <w:rFonts w:ascii="Arial" w:eastAsia="Times New Roman" w:hAnsi="Arial" w:cs="Arial"/>
          <w:sz w:val="24"/>
          <w:szCs w:val="24"/>
          <w:lang w:val="en" w:eastAsia="en-US"/>
        </w:rPr>
        <w:t xml:space="preserve">Kelly Bailey, Co-chair, Human Resources </w:t>
      </w:r>
    </w:p>
    <w:p w:rsidR="00C24AD9" w:rsidRP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sidRPr="00C24AD9">
        <w:rPr>
          <w:rFonts w:ascii="Arial" w:eastAsia="Times New Roman" w:hAnsi="Arial" w:cs="Arial"/>
          <w:sz w:val="24"/>
          <w:szCs w:val="24"/>
          <w:lang w:val="en" w:eastAsia="en-US"/>
        </w:rPr>
        <w:t xml:space="preserve">Brandon Carson, Co-chair, Communications and Marketing </w:t>
      </w:r>
    </w:p>
    <w:p w:rsid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Pr>
          <w:rFonts w:ascii="Arial" w:eastAsia="Times New Roman" w:hAnsi="Arial" w:cs="Arial"/>
          <w:sz w:val="24"/>
          <w:szCs w:val="24"/>
          <w:lang w:val="en" w:eastAsia="en-US"/>
        </w:rPr>
        <w:t>Allison Hector-Alexander, Diversity</w:t>
      </w:r>
    </w:p>
    <w:p w:rsidR="00C24AD9" w:rsidRP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sidRPr="00C24AD9">
        <w:rPr>
          <w:rFonts w:ascii="Arial" w:eastAsia="Times New Roman" w:hAnsi="Arial" w:cs="Arial"/>
          <w:sz w:val="24"/>
          <w:szCs w:val="24"/>
          <w:lang w:val="en" w:eastAsia="en-US"/>
        </w:rPr>
        <w:t xml:space="preserve">Angie Paisley, Student Affairs </w:t>
      </w:r>
    </w:p>
    <w:p w:rsidR="00C24AD9" w:rsidRP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sidRPr="00C24AD9">
        <w:rPr>
          <w:rFonts w:ascii="Arial" w:eastAsia="Times New Roman" w:hAnsi="Arial" w:cs="Arial"/>
          <w:sz w:val="24"/>
          <w:szCs w:val="24"/>
          <w:lang w:val="en" w:eastAsia="en-US"/>
        </w:rPr>
        <w:t xml:space="preserve">Cindy Foley, Continuing Education </w:t>
      </w:r>
    </w:p>
    <w:p w:rsidR="00C24AD9" w:rsidRP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sidRPr="00C24AD9">
        <w:rPr>
          <w:rFonts w:ascii="Arial" w:eastAsia="Times New Roman" w:hAnsi="Arial" w:cs="Arial"/>
          <w:sz w:val="24"/>
          <w:szCs w:val="24"/>
          <w:lang w:val="en" w:eastAsia="en-US"/>
        </w:rPr>
        <w:t xml:space="preserve">Karen Anderson, Community Integration through Cooperative Education </w:t>
      </w:r>
    </w:p>
    <w:p w:rsidR="00C24AD9" w:rsidRP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sidRPr="00C24AD9">
        <w:rPr>
          <w:rFonts w:ascii="Arial" w:eastAsia="Times New Roman" w:hAnsi="Arial" w:cs="Arial"/>
          <w:sz w:val="24"/>
          <w:szCs w:val="24"/>
          <w:lang w:val="en" w:eastAsia="en-US"/>
        </w:rPr>
        <w:t xml:space="preserve">Kathy Lazenby, Campus Health Centre </w:t>
      </w:r>
    </w:p>
    <w:p w:rsidR="00C24AD9" w:rsidRP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sidRPr="00C24AD9">
        <w:rPr>
          <w:rFonts w:ascii="Arial" w:eastAsia="Times New Roman" w:hAnsi="Arial" w:cs="Arial"/>
          <w:sz w:val="24"/>
          <w:szCs w:val="24"/>
          <w:lang w:val="en" w:eastAsia="en-US"/>
        </w:rPr>
        <w:t xml:space="preserve">Kirston Arbour, Access and Support Centre </w:t>
      </w:r>
    </w:p>
    <w:p w:rsidR="00C24AD9" w:rsidRP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sidRPr="00C24AD9">
        <w:rPr>
          <w:rFonts w:ascii="Arial" w:eastAsia="Times New Roman" w:hAnsi="Arial" w:cs="Arial"/>
          <w:sz w:val="24"/>
          <w:szCs w:val="24"/>
          <w:lang w:val="en" w:eastAsia="en-US"/>
        </w:rPr>
        <w:t xml:space="preserve">Marc Athanas, Residence </w:t>
      </w:r>
    </w:p>
    <w:p w:rsidR="00C24AD9" w:rsidRP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sidRPr="00C24AD9">
        <w:rPr>
          <w:rFonts w:ascii="Arial" w:eastAsia="Times New Roman" w:hAnsi="Arial" w:cs="Arial"/>
          <w:sz w:val="24"/>
          <w:szCs w:val="24"/>
          <w:lang w:val="en" w:eastAsia="en-US"/>
        </w:rPr>
        <w:t xml:space="preserve">Meri Kim Oliver, Student Affairs </w:t>
      </w:r>
    </w:p>
    <w:p w:rsidR="00C24AD9" w:rsidRP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sidRPr="00C24AD9">
        <w:rPr>
          <w:rFonts w:ascii="Arial" w:eastAsia="Times New Roman" w:hAnsi="Arial" w:cs="Arial"/>
          <w:sz w:val="24"/>
          <w:szCs w:val="24"/>
          <w:lang w:val="en" w:eastAsia="en-US"/>
        </w:rPr>
        <w:t xml:space="preserve">Maureen Calhoun, School of Applied Science and Technology </w:t>
      </w:r>
    </w:p>
    <w:p w:rsidR="00C24AD9" w:rsidRP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sidRPr="00C24AD9">
        <w:rPr>
          <w:rFonts w:ascii="Arial" w:eastAsia="Times New Roman" w:hAnsi="Arial" w:cs="Arial"/>
          <w:sz w:val="24"/>
          <w:szCs w:val="24"/>
          <w:lang w:val="en" w:eastAsia="en-US"/>
        </w:rPr>
        <w:t xml:space="preserve">Maureen Wideman, UOIT </w:t>
      </w:r>
    </w:p>
    <w:p w:rsidR="00C24AD9" w:rsidRP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sidRPr="00C24AD9">
        <w:rPr>
          <w:rFonts w:ascii="Arial" w:eastAsia="Times New Roman" w:hAnsi="Arial" w:cs="Arial"/>
          <w:sz w:val="24"/>
          <w:szCs w:val="24"/>
          <w:lang w:val="en" w:eastAsia="en-US"/>
        </w:rPr>
        <w:t xml:space="preserve">Ralph Aprile, Facilities and Ancillary Services </w:t>
      </w:r>
    </w:p>
    <w:p w:rsidR="00C24AD9" w:rsidRP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sidRPr="00C24AD9">
        <w:rPr>
          <w:rFonts w:ascii="Arial" w:eastAsia="Times New Roman" w:hAnsi="Arial" w:cs="Arial"/>
          <w:sz w:val="24"/>
          <w:szCs w:val="24"/>
          <w:lang w:val="en" w:eastAsia="en-US"/>
        </w:rPr>
        <w:t xml:space="preserve">Sandy Odrowski, C.A.F.E </w:t>
      </w:r>
    </w:p>
    <w:p w:rsidR="00C24AD9" w:rsidRP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sidRPr="00C24AD9">
        <w:rPr>
          <w:rFonts w:ascii="Arial" w:eastAsia="Times New Roman" w:hAnsi="Arial" w:cs="Arial"/>
          <w:sz w:val="24"/>
          <w:szCs w:val="24"/>
          <w:lang w:val="en" w:eastAsia="en-US"/>
        </w:rPr>
        <w:t xml:space="preserve">Scott Bronson, Campus Safety and Security </w:t>
      </w:r>
    </w:p>
    <w:p w:rsidR="00C24AD9" w:rsidRP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sidRPr="00C24AD9">
        <w:rPr>
          <w:rFonts w:ascii="Arial" w:eastAsia="Times New Roman" w:hAnsi="Arial" w:cs="Arial"/>
          <w:sz w:val="24"/>
          <w:szCs w:val="24"/>
          <w:lang w:val="en" w:eastAsia="en-US"/>
        </w:rPr>
        <w:t xml:space="preserve">Angela Wood, Athletics </w:t>
      </w:r>
    </w:p>
    <w:p w:rsidR="00C24AD9" w:rsidRPr="00C24AD9" w:rsidRDefault="00C24AD9" w:rsidP="00C24AD9">
      <w:pPr>
        <w:spacing w:before="100" w:beforeAutospacing="1" w:after="100" w:afterAutospacing="1" w:line="240" w:lineRule="auto"/>
        <w:ind w:left="390"/>
        <w:rPr>
          <w:rFonts w:ascii="Arial" w:eastAsia="Times New Roman" w:hAnsi="Arial" w:cs="Arial"/>
          <w:sz w:val="24"/>
          <w:szCs w:val="24"/>
          <w:lang w:val="en" w:eastAsia="en-US"/>
        </w:rPr>
      </w:pPr>
      <w:r>
        <w:rPr>
          <w:rFonts w:ascii="Arial" w:eastAsia="Times New Roman" w:hAnsi="Arial" w:cs="Arial"/>
          <w:sz w:val="24"/>
          <w:szCs w:val="24"/>
          <w:lang w:val="en" w:eastAsia="en-US"/>
        </w:rPr>
        <w:t>Nathalie Zhou</w:t>
      </w:r>
      <w:r w:rsidRPr="00C24AD9">
        <w:rPr>
          <w:rFonts w:ascii="Arial" w:eastAsia="Times New Roman" w:hAnsi="Arial" w:cs="Arial"/>
          <w:sz w:val="24"/>
          <w:szCs w:val="24"/>
          <w:lang w:val="en" w:eastAsia="en-US"/>
        </w:rPr>
        <w:t>, Library</w:t>
      </w:r>
    </w:p>
    <w:p w:rsidR="00D26BBB" w:rsidRPr="00D431FD" w:rsidRDefault="00D26BBB" w:rsidP="00C24AD9">
      <w:pPr>
        <w:spacing w:after="0" w:line="360" w:lineRule="auto"/>
        <w:rPr>
          <w:rFonts w:ascii="Arial" w:hAnsi="Arial" w:cs="Arial"/>
        </w:rPr>
      </w:pPr>
    </w:p>
    <w:sectPr w:rsidR="00D26BBB" w:rsidRPr="00D431FD" w:rsidSect="00784EAF">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2F4" w:rsidRDefault="00D822F4" w:rsidP="00BE6B59">
      <w:pPr>
        <w:spacing w:after="0" w:line="240" w:lineRule="auto"/>
      </w:pPr>
      <w:r>
        <w:separator/>
      </w:r>
    </w:p>
  </w:endnote>
  <w:endnote w:type="continuationSeparator" w:id="0">
    <w:p w:rsidR="00D822F4" w:rsidRDefault="00D822F4" w:rsidP="00BE6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1DA" w:rsidRDefault="006901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1DA" w:rsidRPr="00BE3FAB" w:rsidRDefault="00BF2B4B" w:rsidP="001C2619">
    <w:pPr>
      <w:pStyle w:val="Footer"/>
      <w:rPr>
        <w:rFonts w:cs="Arial"/>
        <w:noProof/>
        <w:sz w:val="18"/>
        <w:szCs w:val="18"/>
      </w:rPr>
    </w:pPr>
    <w:r>
      <w:fldChar w:fldCharType="begin"/>
    </w:r>
    <w:r>
      <w:instrText xml:space="preserve"> FILENAME  \* Caps  \* MERGEFORMAT </w:instrText>
    </w:r>
    <w:r>
      <w:fldChar w:fldCharType="separate"/>
    </w:r>
    <w:r w:rsidR="006901DA" w:rsidRPr="003A680D">
      <w:rPr>
        <w:rFonts w:cs="Arial"/>
        <w:noProof/>
        <w:sz w:val="18"/>
        <w:szCs w:val="18"/>
      </w:rPr>
      <w:t>Accessbility-Plan-2014-15</w:t>
    </w:r>
    <w:r>
      <w:rPr>
        <w:rFonts w:cs="Arial"/>
        <w:noProof/>
        <w:sz w:val="18"/>
        <w:szCs w:val="18"/>
      </w:rPr>
      <w:fldChar w:fldCharType="end"/>
    </w:r>
    <w:r w:rsidR="006901DA">
      <w:rPr>
        <w:rFonts w:cs="Arial"/>
        <w:noProof/>
        <w:sz w:val="18"/>
        <w:szCs w:val="18"/>
      </w:rPr>
      <w:t>5</w:t>
    </w:r>
    <w:r w:rsidR="006901DA" w:rsidRPr="00BE3FAB">
      <w:rPr>
        <w:rFonts w:cs="Arial"/>
        <w:sz w:val="18"/>
        <w:szCs w:val="18"/>
      </w:rPr>
      <w:tab/>
    </w:r>
    <w:r w:rsidR="006901DA" w:rsidRPr="00BE3FAB">
      <w:rPr>
        <w:rFonts w:cs="Arial"/>
        <w:sz w:val="18"/>
        <w:szCs w:val="18"/>
      </w:rPr>
      <w:tab/>
    </w:r>
    <w:r w:rsidR="006901DA" w:rsidRPr="00BE3FAB">
      <w:rPr>
        <w:rFonts w:cs="Arial"/>
        <w:sz w:val="18"/>
        <w:szCs w:val="18"/>
      </w:rPr>
      <w:tab/>
    </w:r>
    <w:r w:rsidR="006901DA" w:rsidRPr="00BE3FAB">
      <w:rPr>
        <w:rFonts w:cs="Arial"/>
        <w:sz w:val="18"/>
        <w:szCs w:val="18"/>
      </w:rPr>
      <w:tab/>
    </w:r>
    <w:r w:rsidR="006901DA" w:rsidRPr="00BE3FAB">
      <w:rPr>
        <w:rFonts w:cs="Arial"/>
        <w:sz w:val="18"/>
        <w:szCs w:val="18"/>
      </w:rPr>
      <w:tab/>
    </w:r>
    <w:r w:rsidR="006901DA" w:rsidRPr="00BE3FAB">
      <w:rPr>
        <w:rFonts w:cs="Arial"/>
        <w:sz w:val="18"/>
        <w:szCs w:val="18"/>
      </w:rPr>
      <w:tab/>
    </w:r>
    <w:r w:rsidR="006901DA" w:rsidRPr="00BE3FAB">
      <w:rPr>
        <w:rFonts w:cs="Arial"/>
        <w:sz w:val="18"/>
        <w:szCs w:val="18"/>
      </w:rPr>
      <w:fldChar w:fldCharType="begin"/>
    </w:r>
    <w:r w:rsidR="006901DA" w:rsidRPr="00BE3FAB">
      <w:rPr>
        <w:rFonts w:cs="Arial"/>
        <w:sz w:val="18"/>
        <w:szCs w:val="18"/>
      </w:rPr>
      <w:instrText xml:space="preserve"> PAGE   \* MERGEFORMAT </w:instrText>
    </w:r>
    <w:r w:rsidR="006901DA" w:rsidRPr="00BE3FAB">
      <w:rPr>
        <w:rFonts w:cs="Arial"/>
        <w:sz w:val="18"/>
        <w:szCs w:val="18"/>
      </w:rPr>
      <w:fldChar w:fldCharType="separate"/>
    </w:r>
    <w:r>
      <w:rPr>
        <w:rFonts w:cs="Arial"/>
        <w:noProof/>
        <w:sz w:val="18"/>
        <w:szCs w:val="18"/>
      </w:rPr>
      <w:t>2</w:t>
    </w:r>
    <w:r w:rsidR="006901DA" w:rsidRPr="00BE3FAB">
      <w:rPr>
        <w:rFonts w:cs="Arial"/>
        <w:sz w:val="18"/>
        <w:szCs w:val="18"/>
      </w:rPr>
      <w:fldChar w:fldCharType="end"/>
    </w:r>
  </w:p>
  <w:p w:rsidR="0069207D" w:rsidRDefault="0069207D"/>
  <w:p w:rsidR="0069207D" w:rsidRDefault="0069207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1DA" w:rsidRPr="00D87E1F" w:rsidRDefault="006901DA" w:rsidP="001C2619">
    <w:pPr>
      <w:pStyle w:val="Footer"/>
      <w:tabs>
        <w:tab w:val="left" w:pos="6480"/>
        <w:tab w:val="left" w:pos="7920"/>
      </w:tabs>
    </w:pPr>
    <w:r w:rsidRPr="00CC2C77">
      <w:rPr>
        <w:rFonts w:cs="Tahoma"/>
        <w:sz w:val="18"/>
        <w:szCs w:val="18"/>
      </w:rPr>
      <w:tab/>
    </w:r>
    <w:r w:rsidRPr="00CC2C77">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sidRPr="00CC2C77">
      <w:rPr>
        <w:rFonts w:cs="Arial"/>
        <w:sz w:val="18"/>
        <w:szCs w:val="18"/>
      </w:rPr>
      <w:fldChar w:fldCharType="begin"/>
    </w:r>
    <w:r w:rsidRPr="00CC2C77">
      <w:rPr>
        <w:rFonts w:cs="Arial"/>
        <w:sz w:val="18"/>
        <w:szCs w:val="18"/>
      </w:rPr>
      <w:instrText xml:space="preserve"> PAGE   \* MERGEFORMAT </w:instrText>
    </w:r>
    <w:r w:rsidRPr="00CC2C77">
      <w:rPr>
        <w:rFonts w:cs="Arial"/>
        <w:sz w:val="18"/>
        <w:szCs w:val="18"/>
      </w:rPr>
      <w:fldChar w:fldCharType="separate"/>
    </w:r>
    <w:r w:rsidR="00BF2B4B">
      <w:rPr>
        <w:rFonts w:cs="Arial"/>
        <w:noProof/>
        <w:sz w:val="18"/>
        <w:szCs w:val="18"/>
      </w:rPr>
      <w:t>1</w:t>
    </w:r>
    <w:r w:rsidRPr="00CC2C77">
      <w:rPr>
        <w:rFonts w:cs="Arial"/>
        <w:sz w:val="18"/>
        <w:szCs w:val="18"/>
      </w:rPr>
      <w:fldChar w:fldCharType="end"/>
    </w:r>
  </w:p>
  <w:p w:rsidR="0069207D" w:rsidRDefault="0069207D"/>
  <w:p w:rsidR="0069207D" w:rsidRDefault="0069207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DC" w:rsidRPr="00C836D1" w:rsidRDefault="009256DC" w:rsidP="002C4AE1">
    <w:pPr>
      <w:pStyle w:val="Footer"/>
      <w:tabs>
        <w:tab w:val="left" w:pos="6480"/>
        <w:tab w:val="left" w:pos="7920"/>
      </w:tabs>
      <w:rPr>
        <w:noProof/>
        <w:sz w:val="18"/>
        <w:szCs w:val="18"/>
      </w:rPr>
    </w:pPr>
    <w:r>
      <w:fldChar w:fldCharType="begin"/>
    </w:r>
    <w:r>
      <w:instrText xml:space="preserve"> FILENAME  \* Caps  \* MERGEFORMAT </w:instrText>
    </w:r>
    <w:r>
      <w:fldChar w:fldCharType="end"/>
    </w:r>
    <w:r w:rsidRPr="00CC2C77">
      <w:rPr>
        <w:rFonts w:cs="Tahoma"/>
        <w:sz w:val="18"/>
        <w:szCs w:val="18"/>
      </w:rPr>
      <w:tab/>
    </w:r>
    <w:r w:rsidRPr="00CC2C77">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Pr>
        <w:rFonts w:cs="Tahoma"/>
        <w:sz w:val="18"/>
        <w:szCs w:val="18"/>
      </w:rPr>
      <w:tab/>
    </w:r>
    <w:r w:rsidRPr="00CC2C77">
      <w:rPr>
        <w:rFonts w:cs="Arial"/>
        <w:sz w:val="18"/>
        <w:szCs w:val="18"/>
      </w:rPr>
      <w:fldChar w:fldCharType="begin"/>
    </w:r>
    <w:r w:rsidRPr="00CC2C77">
      <w:rPr>
        <w:rFonts w:cs="Arial"/>
        <w:sz w:val="18"/>
        <w:szCs w:val="18"/>
      </w:rPr>
      <w:instrText xml:space="preserve"> PAGE   \* MERGEFORMAT </w:instrText>
    </w:r>
    <w:r w:rsidRPr="00CC2C77">
      <w:rPr>
        <w:rFonts w:cs="Arial"/>
        <w:sz w:val="18"/>
        <w:szCs w:val="18"/>
      </w:rPr>
      <w:fldChar w:fldCharType="separate"/>
    </w:r>
    <w:r w:rsidR="00BF2B4B">
      <w:rPr>
        <w:rFonts w:cs="Arial"/>
        <w:noProof/>
        <w:sz w:val="18"/>
        <w:szCs w:val="18"/>
      </w:rPr>
      <w:t>1</w:t>
    </w:r>
    <w:r w:rsidRPr="00CC2C77">
      <w:rP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2F4" w:rsidRDefault="00D822F4" w:rsidP="00BE6B59">
      <w:pPr>
        <w:spacing w:after="0" w:line="240" w:lineRule="auto"/>
      </w:pPr>
      <w:r>
        <w:separator/>
      </w:r>
    </w:p>
  </w:footnote>
  <w:footnote w:type="continuationSeparator" w:id="0">
    <w:p w:rsidR="00D822F4" w:rsidRDefault="00D822F4" w:rsidP="00BE6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1DA" w:rsidRDefault="006901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1DA" w:rsidRPr="003C5F00" w:rsidRDefault="006901DA" w:rsidP="001C2619">
    <w:pPr>
      <w:pStyle w:val="Header"/>
      <w:jc w:val="center"/>
      <w:rPr>
        <w:rFonts w:ascii="Arial Bold" w:hAnsi="Arial Bold" w:cs="Arial"/>
        <w:b/>
        <w:smallCaps/>
        <w:sz w:val="20"/>
        <w:szCs w:val="20"/>
      </w:rPr>
    </w:pPr>
    <w:r>
      <w:rPr>
        <w:rFonts w:ascii="Arial Bold" w:hAnsi="Arial Bold" w:cs="Arial"/>
        <w:b/>
        <w:smallCaps/>
        <w:sz w:val="20"/>
        <w:szCs w:val="20"/>
      </w:rPr>
      <w:t>Accessibility Plan 2014</w:t>
    </w:r>
    <w:r w:rsidRPr="003C5F00">
      <w:rPr>
        <w:rFonts w:ascii="Arial Bold" w:hAnsi="Arial Bold" w:cs="Arial"/>
        <w:b/>
        <w:smallCaps/>
        <w:sz w:val="20"/>
        <w:szCs w:val="20"/>
      </w:rPr>
      <w:t>-20</w:t>
    </w:r>
    <w:r>
      <w:rPr>
        <w:rFonts w:ascii="Arial Bold" w:hAnsi="Arial Bold" w:cs="Arial"/>
        <w:b/>
        <w:smallCaps/>
        <w:sz w:val="20"/>
        <w:szCs w:val="20"/>
      </w:rPr>
      <w:t xml:space="preserve">15 </w:t>
    </w:r>
    <w:r w:rsidRPr="003C5F00">
      <w:rPr>
        <w:rFonts w:ascii="Arial Bold" w:hAnsi="Arial Bold" w:cs="Arial"/>
        <w:b/>
        <w:smallCaps/>
        <w:sz w:val="20"/>
        <w:szCs w:val="20"/>
      </w:rPr>
      <w:t>P</w:t>
    </w:r>
    <w:r>
      <w:rPr>
        <w:rFonts w:ascii="Arial Bold" w:hAnsi="Arial Bold" w:cs="Arial"/>
        <w:b/>
        <w:smallCaps/>
        <w:sz w:val="20"/>
        <w:szCs w:val="20"/>
      </w:rPr>
      <w:t>r</w:t>
    </w:r>
    <w:r w:rsidRPr="003C5F00">
      <w:rPr>
        <w:rFonts w:ascii="Arial Bold" w:hAnsi="Arial Bold" w:cs="Arial"/>
        <w:b/>
        <w:smallCaps/>
        <w:sz w:val="20"/>
        <w:szCs w:val="20"/>
      </w:rPr>
      <w:t>ogress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1DA" w:rsidRDefault="006901DA">
    <w:pPr>
      <w:pStyle w:val="Header"/>
    </w:pPr>
  </w:p>
  <w:p w:rsidR="0069207D" w:rsidRDefault="0069207D"/>
  <w:p w:rsidR="0069207D" w:rsidRDefault="0069207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6DC" w:rsidRPr="003C5F00" w:rsidRDefault="009256DC" w:rsidP="00A91C3C">
    <w:pPr>
      <w:pStyle w:val="Header"/>
      <w:jc w:val="center"/>
      <w:rPr>
        <w:rFonts w:ascii="Arial Bold" w:hAnsi="Arial Bold" w:cs="Arial"/>
        <w:b/>
        <w:smallCaps/>
        <w:sz w:val="20"/>
        <w:szCs w:val="20"/>
      </w:rPr>
    </w:pPr>
    <w:r>
      <w:rPr>
        <w:rFonts w:ascii="Arial Bold" w:hAnsi="Arial Bold" w:cs="Arial"/>
        <w:b/>
        <w:smallCaps/>
        <w:sz w:val="20"/>
        <w:szCs w:val="20"/>
      </w:rPr>
      <w:t>Accessibility Plan 2013</w:t>
    </w:r>
    <w:r w:rsidRPr="003C5F00">
      <w:rPr>
        <w:rFonts w:ascii="Arial Bold" w:hAnsi="Arial Bold" w:cs="Arial"/>
        <w:b/>
        <w:smallCaps/>
        <w:sz w:val="20"/>
        <w:szCs w:val="20"/>
      </w:rPr>
      <w:t>-20</w:t>
    </w:r>
    <w:r>
      <w:rPr>
        <w:rFonts w:ascii="Arial Bold" w:hAnsi="Arial Bold" w:cs="Arial"/>
        <w:b/>
        <w:smallCaps/>
        <w:sz w:val="20"/>
        <w:szCs w:val="20"/>
      </w:rPr>
      <w:t xml:space="preserve">14 </w:t>
    </w:r>
    <w:r w:rsidRPr="003C5F00">
      <w:rPr>
        <w:rFonts w:ascii="Arial Bold" w:hAnsi="Arial Bold" w:cs="Arial"/>
        <w:b/>
        <w:smallCaps/>
        <w:sz w:val="20"/>
        <w:szCs w:val="20"/>
      </w:rPr>
      <w:t>Progress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5D57"/>
    <w:multiLevelType w:val="hybridMultilevel"/>
    <w:tmpl w:val="92DEF4A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30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C5DD5"/>
    <w:multiLevelType w:val="hybridMultilevel"/>
    <w:tmpl w:val="7CCE5A58"/>
    <w:lvl w:ilvl="0" w:tplc="3794A266">
      <w:start w:val="1"/>
      <w:numFmt w:val="lowerLetter"/>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B8478B"/>
    <w:multiLevelType w:val="hybridMultilevel"/>
    <w:tmpl w:val="E1B2F818"/>
    <w:lvl w:ilvl="0" w:tplc="1792B2C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D503137"/>
    <w:multiLevelType w:val="hybridMultilevel"/>
    <w:tmpl w:val="81F2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52866"/>
    <w:multiLevelType w:val="hybridMultilevel"/>
    <w:tmpl w:val="80187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A97BC5"/>
    <w:multiLevelType w:val="hybridMultilevel"/>
    <w:tmpl w:val="89784472"/>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3AA0526B"/>
    <w:multiLevelType w:val="hybridMultilevel"/>
    <w:tmpl w:val="53A435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BB53DC8"/>
    <w:multiLevelType w:val="hybridMultilevel"/>
    <w:tmpl w:val="CA4EAC6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nsid w:val="3C93084C"/>
    <w:multiLevelType w:val="multilevel"/>
    <w:tmpl w:val="F9EC9C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FCA5ADB"/>
    <w:multiLevelType w:val="hybridMultilevel"/>
    <w:tmpl w:val="B4B4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EB4970"/>
    <w:multiLevelType w:val="hybridMultilevel"/>
    <w:tmpl w:val="25F6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5E3AF3"/>
    <w:multiLevelType w:val="hybridMultilevel"/>
    <w:tmpl w:val="A8C4D65C"/>
    <w:lvl w:ilvl="0" w:tplc="C7AC9B5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9E5BD5"/>
    <w:multiLevelType w:val="hybridMultilevel"/>
    <w:tmpl w:val="6AEC42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C03EBA70">
      <w:start w:val="1"/>
      <w:numFmt w:val="lowerLetter"/>
      <w:lvlText w:val="%3)"/>
      <w:lvlJc w:val="left"/>
      <w:pPr>
        <w:ind w:left="2340" w:hanging="360"/>
      </w:pPr>
      <w:rPr>
        <w:rFonts w:hint="default"/>
        <w:b w:val="0"/>
      </w:rPr>
    </w:lvl>
    <w:lvl w:ilvl="3" w:tplc="0C5EB62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EB0D0A"/>
    <w:multiLevelType w:val="hybridMultilevel"/>
    <w:tmpl w:val="F5AC5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6C3209"/>
    <w:multiLevelType w:val="hybridMultilevel"/>
    <w:tmpl w:val="CB7CD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E2B1CFD"/>
    <w:multiLevelType w:val="hybridMultilevel"/>
    <w:tmpl w:val="7A0A2F84"/>
    <w:lvl w:ilvl="0" w:tplc="F208E4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B0430E"/>
    <w:multiLevelType w:val="hybridMultilevel"/>
    <w:tmpl w:val="9758AAA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5A1B75A2"/>
    <w:multiLevelType w:val="hybridMultilevel"/>
    <w:tmpl w:val="DD745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11C2D61"/>
    <w:multiLevelType w:val="hybridMultilevel"/>
    <w:tmpl w:val="4FFC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557AC5"/>
    <w:multiLevelType w:val="hybridMultilevel"/>
    <w:tmpl w:val="F24AA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82A5781"/>
    <w:multiLevelType w:val="hybridMultilevel"/>
    <w:tmpl w:val="4B3CA7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A9938E2"/>
    <w:multiLevelType w:val="hybridMultilevel"/>
    <w:tmpl w:val="3A8EDE9E"/>
    <w:lvl w:ilvl="0" w:tplc="0409000F">
      <w:start w:val="1"/>
      <w:numFmt w:val="decimal"/>
      <w:lvlText w:val="%1."/>
      <w:lvlJc w:val="left"/>
      <w:pPr>
        <w:ind w:left="36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nsid w:val="6FEA3496"/>
    <w:multiLevelType w:val="hybridMultilevel"/>
    <w:tmpl w:val="661CC690"/>
    <w:lvl w:ilvl="0" w:tplc="94FADD88">
      <w:start w:val="1"/>
      <w:numFmt w:val="decimal"/>
      <w:lvlText w:val="%1."/>
      <w:lvlJc w:val="left"/>
      <w:pPr>
        <w:ind w:left="360" w:hanging="360"/>
      </w:pPr>
      <w:rPr>
        <w:rFonts w:ascii="Verdana" w:hAnsi="Verdana"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1D7278B"/>
    <w:multiLevelType w:val="hybridMultilevel"/>
    <w:tmpl w:val="73DE73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A794963"/>
    <w:multiLevelType w:val="hybridMultilevel"/>
    <w:tmpl w:val="DA9E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897AC4"/>
    <w:multiLevelType w:val="multilevel"/>
    <w:tmpl w:val="FE8CF5D8"/>
    <w:lvl w:ilvl="0">
      <w:start w:val="1"/>
      <w:numFmt w:val="upperRoman"/>
      <w:pStyle w:val="Heading1"/>
      <w:lvlText w:val="%1."/>
      <w:lvlJc w:val="left"/>
      <w:pPr>
        <w:ind w:left="0" w:firstLine="0"/>
      </w:pPr>
      <w:rPr>
        <w:rFonts w:hint="default"/>
      </w:rPr>
    </w:lvl>
    <w:lvl w:ilvl="1">
      <w:start w:val="1"/>
      <w:numFmt w:val="lowerLetter"/>
      <w:pStyle w:val="Heading2"/>
      <w:lvlText w:val="%2)"/>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21"/>
  </w:num>
  <w:num w:numId="2">
    <w:abstractNumId w:val="18"/>
  </w:num>
  <w:num w:numId="3">
    <w:abstractNumId w:val="10"/>
  </w:num>
  <w:num w:numId="4">
    <w:abstractNumId w:val="24"/>
  </w:num>
  <w:num w:numId="5">
    <w:abstractNumId w:val="11"/>
  </w:num>
  <w:num w:numId="6">
    <w:abstractNumId w:val="12"/>
  </w:num>
  <w:num w:numId="7">
    <w:abstractNumId w:val="1"/>
  </w:num>
  <w:num w:numId="8">
    <w:abstractNumId w:val="3"/>
  </w:num>
  <w:num w:numId="9">
    <w:abstractNumId w:val="15"/>
  </w:num>
  <w:num w:numId="10">
    <w:abstractNumId w:val="25"/>
  </w:num>
  <w:num w:numId="11">
    <w:abstractNumId w:val="2"/>
  </w:num>
  <w:num w:numId="12">
    <w:abstractNumId w:val="0"/>
  </w:num>
  <w:num w:numId="13">
    <w:abstractNumId w:val="23"/>
  </w:num>
  <w:num w:numId="14">
    <w:abstractNumId w:val="20"/>
  </w:num>
  <w:num w:numId="15">
    <w:abstractNumId w:val="6"/>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6"/>
  </w:num>
  <w:num w:numId="19">
    <w:abstractNumId w:val="5"/>
  </w:num>
  <w:num w:numId="20">
    <w:abstractNumId w:val="17"/>
  </w:num>
  <w:num w:numId="21">
    <w:abstractNumId w:val="19"/>
  </w:num>
  <w:num w:numId="22">
    <w:abstractNumId w:val="14"/>
  </w:num>
  <w:num w:numId="23">
    <w:abstractNumId w:val="4"/>
  </w:num>
  <w:num w:numId="24">
    <w:abstractNumId w:val="9"/>
  </w:num>
  <w:num w:numId="25">
    <w:abstractNumId w:val="13"/>
  </w:num>
  <w:num w:numId="26">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227"/>
    <w:rsid w:val="000028E9"/>
    <w:rsid w:val="00006704"/>
    <w:rsid w:val="00006710"/>
    <w:rsid w:val="0001044B"/>
    <w:rsid w:val="00010B59"/>
    <w:rsid w:val="00020520"/>
    <w:rsid w:val="00021128"/>
    <w:rsid w:val="000221C8"/>
    <w:rsid w:val="00022EFC"/>
    <w:rsid w:val="00023797"/>
    <w:rsid w:val="00023E2D"/>
    <w:rsid w:val="000266C0"/>
    <w:rsid w:val="000269DD"/>
    <w:rsid w:val="0003134F"/>
    <w:rsid w:val="00034222"/>
    <w:rsid w:val="0003520C"/>
    <w:rsid w:val="000436E2"/>
    <w:rsid w:val="00043728"/>
    <w:rsid w:val="00044ED3"/>
    <w:rsid w:val="0004576C"/>
    <w:rsid w:val="000473DC"/>
    <w:rsid w:val="00050C85"/>
    <w:rsid w:val="000525D9"/>
    <w:rsid w:val="00052AD0"/>
    <w:rsid w:val="00053E08"/>
    <w:rsid w:val="00054CE1"/>
    <w:rsid w:val="0005624C"/>
    <w:rsid w:val="000610B6"/>
    <w:rsid w:val="00062BAA"/>
    <w:rsid w:val="00062F86"/>
    <w:rsid w:val="00065DC9"/>
    <w:rsid w:val="00071040"/>
    <w:rsid w:val="0007355F"/>
    <w:rsid w:val="00080191"/>
    <w:rsid w:val="00082DCE"/>
    <w:rsid w:val="00084404"/>
    <w:rsid w:val="000871CE"/>
    <w:rsid w:val="00090653"/>
    <w:rsid w:val="000928BC"/>
    <w:rsid w:val="00093FEB"/>
    <w:rsid w:val="000A0C99"/>
    <w:rsid w:val="000A1BF2"/>
    <w:rsid w:val="000A5E84"/>
    <w:rsid w:val="000A70D2"/>
    <w:rsid w:val="000A71BB"/>
    <w:rsid w:val="000A74ED"/>
    <w:rsid w:val="000A75DE"/>
    <w:rsid w:val="000A7D47"/>
    <w:rsid w:val="000B2DDA"/>
    <w:rsid w:val="000B5580"/>
    <w:rsid w:val="000C07B1"/>
    <w:rsid w:val="000C16D5"/>
    <w:rsid w:val="000C1903"/>
    <w:rsid w:val="000C4C70"/>
    <w:rsid w:val="000C5D46"/>
    <w:rsid w:val="000C5D4D"/>
    <w:rsid w:val="000C6984"/>
    <w:rsid w:val="000C754B"/>
    <w:rsid w:val="000C7596"/>
    <w:rsid w:val="000D2A17"/>
    <w:rsid w:val="000D459D"/>
    <w:rsid w:val="000E0375"/>
    <w:rsid w:val="000E0D87"/>
    <w:rsid w:val="000E63C1"/>
    <w:rsid w:val="000E6C21"/>
    <w:rsid w:val="000E6D84"/>
    <w:rsid w:val="000F1A5F"/>
    <w:rsid w:val="000F26B3"/>
    <w:rsid w:val="000F4A62"/>
    <w:rsid w:val="000F55C1"/>
    <w:rsid w:val="000F79F4"/>
    <w:rsid w:val="0010057B"/>
    <w:rsid w:val="0010104D"/>
    <w:rsid w:val="001021A5"/>
    <w:rsid w:val="00103D21"/>
    <w:rsid w:val="0010400E"/>
    <w:rsid w:val="00104BAB"/>
    <w:rsid w:val="001058DD"/>
    <w:rsid w:val="00107B54"/>
    <w:rsid w:val="001123AA"/>
    <w:rsid w:val="001144A8"/>
    <w:rsid w:val="001144C1"/>
    <w:rsid w:val="00116F6D"/>
    <w:rsid w:val="0011755A"/>
    <w:rsid w:val="00120FBE"/>
    <w:rsid w:val="00122281"/>
    <w:rsid w:val="00123999"/>
    <w:rsid w:val="00124489"/>
    <w:rsid w:val="00125D8E"/>
    <w:rsid w:val="00126567"/>
    <w:rsid w:val="00131CD3"/>
    <w:rsid w:val="00132296"/>
    <w:rsid w:val="001339D7"/>
    <w:rsid w:val="00133FD3"/>
    <w:rsid w:val="00135205"/>
    <w:rsid w:val="00137FAE"/>
    <w:rsid w:val="001402B4"/>
    <w:rsid w:val="001411E1"/>
    <w:rsid w:val="001413A9"/>
    <w:rsid w:val="00142081"/>
    <w:rsid w:val="00143996"/>
    <w:rsid w:val="00143AE5"/>
    <w:rsid w:val="00144C37"/>
    <w:rsid w:val="00150BA5"/>
    <w:rsid w:val="00150BC7"/>
    <w:rsid w:val="00151FDE"/>
    <w:rsid w:val="0015275B"/>
    <w:rsid w:val="001528CF"/>
    <w:rsid w:val="00152B0F"/>
    <w:rsid w:val="00154417"/>
    <w:rsid w:val="00154C79"/>
    <w:rsid w:val="00154D44"/>
    <w:rsid w:val="00156C29"/>
    <w:rsid w:val="00160486"/>
    <w:rsid w:val="001623D6"/>
    <w:rsid w:val="0016264F"/>
    <w:rsid w:val="00164D22"/>
    <w:rsid w:val="001670EB"/>
    <w:rsid w:val="001671F9"/>
    <w:rsid w:val="001674FA"/>
    <w:rsid w:val="00167D07"/>
    <w:rsid w:val="00167FCA"/>
    <w:rsid w:val="0017318A"/>
    <w:rsid w:val="00175040"/>
    <w:rsid w:val="00175105"/>
    <w:rsid w:val="00175115"/>
    <w:rsid w:val="001757AE"/>
    <w:rsid w:val="00177688"/>
    <w:rsid w:val="0018024C"/>
    <w:rsid w:val="0018048E"/>
    <w:rsid w:val="0018187C"/>
    <w:rsid w:val="00182F8F"/>
    <w:rsid w:val="00184D2C"/>
    <w:rsid w:val="00184EBB"/>
    <w:rsid w:val="00185380"/>
    <w:rsid w:val="0018571A"/>
    <w:rsid w:val="00186EDC"/>
    <w:rsid w:val="001878B8"/>
    <w:rsid w:val="00190814"/>
    <w:rsid w:val="0019132B"/>
    <w:rsid w:val="00192186"/>
    <w:rsid w:val="001923C5"/>
    <w:rsid w:val="00192E5D"/>
    <w:rsid w:val="001941FA"/>
    <w:rsid w:val="00196166"/>
    <w:rsid w:val="001A2A86"/>
    <w:rsid w:val="001A4564"/>
    <w:rsid w:val="001A56A2"/>
    <w:rsid w:val="001A67B3"/>
    <w:rsid w:val="001A7708"/>
    <w:rsid w:val="001A786F"/>
    <w:rsid w:val="001B01A8"/>
    <w:rsid w:val="001B1064"/>
    <w:rsid w:val="001B55BD"/>
    <w:rsid w:val="001B5E49"/>
    <w:rsid w:val="001C24B5"/>
    <w:rsid w:val="001C2619"/>
    <w:rsid w:val="001C328A"/>
    <w:rsid w:val="001C570F"/>
    <w:rsid w:val="001C5CE0"/>
    <w:rsid w:val="001C7731"/>
    <w:rsid w:val="001D0B97"/>
    <w:rsid w:val="001D1E00"/>
    <w:rsid w:val="001D20C4"/>
    <w:rsid w:val="001D37BD"/>
    <w:rsid w:val="001D47AB"/>
    <w:rsid w:val="001D59EC"/>
    <w:rsid w:val="001D7628"/>
    <w:rsid w:val="001D7E22"/>
    <w:rsid w:val="001E04E6"/>
    <w:rsid w:val="001E47DA"/>
    <w:rsid w:val="001F1230"/>
    <w:rsid w:val="001F1C85"/>
    <w:rsid w:val="001F2183"/>
    <w:rsid w:val="001F2364"/>
    <w:rsid w:val="001F27D2"/>
    <w:rsid w:val="001F3C10"/>
    <w:rsid w:val="001F4A71"/>
    <w:rsid w:val="001F4F80"/>
    <w:rsid w:val="001F5A50"/>
    <w:rsid w:val="00201B98"/>
    <w:rsid w:val="00203E8C"/>
    <w:rsid w:val="00204403"/>
    <w:rsid w:val="00204FA9"/>
    <w:rsid w:val="00206566"/>
    <w:rsid w:val="002066AD"/>
    <w:rsid w:val="0020762F"/>
    <w:rsid w:val="00210908"/>
    <w:rsid w:val="002121D3"/>
    <w:rsid w:val="002128B3"/>
    <w:rsid w:val="00212B5A"/>
    <w:rsid w:val="00212BB5"/>
    <w:rsid w:val="00215CBB"/>
    <w:rsid w:val="00223120"/>
    <w:rsid w:val="00223F60"/>
    <w:rsid w:val="00224F23"/>
    <w:rsid w:val="00225920"/>
    <w:rsid w:val="00225D80"/>
    <w:rsid w:val="0023206A"/>
    <w:rsid w:val="002321E3"/>
    <w:rsid w:val="0023391F"/>
    <w:rsid w:val="00236257"/>
    <w:rsid w:val="002362B6"/>
    <w:rsid w:val="00237492"/>
    <w:rsid w:val="002432AF"/>
    <w:rsid w:val="00247E3B"/>
    <w:rsid w:val="002503ED"/>
    <w:rsid w:val="00250DD1"/>
    <w:rsid w:val="00254935"/>
    <w:rsid w:val="00255B02"/>
    <w:rsid w:val="002603DD"/>
    <w:rsid w:val="00260798"/>
    <w:rsid w:val="002639CF"/>
    <w:rsid w:val="00263B68"/>
    <w:rsid w:val="00264393"/>
    <w:rsid w:val="00264E2D"/>
    <w:rsid w:val="00265FEA"/>
    <w:rsid w:val="00266BFB"/>
    <w:rsid w:val="002677D1"/>
    <w:rsid w:val="00270087"/>
    <w:rsid w:val="00270AFA"/>
    <w:rsid w:val="00281442"/>
    <w:rsid w:val="00282388"/>
    <w:rsid w:val="00282C35"/>
    <w:rsid w:val="00284ECC"/>
    <w:rsid w:val="00286B38"/>
    <w:rsid w:val="002906C7"/>
    <w:rsid w:val="00295071"/>
    <w:rsid w:val="002A03DF"/>
    <w:rsid w:val="002A0670"/>
    <w:rsid w:val="002A0D5F"/>
    <w:rsid w:val="002A1F28"/>
    <w:rsid w:val="002A3A63"/>
    <w:rsid w:val="002A3A89"/>
    <w:rsid w:val="002A3F5E"/>
    <w:rsid w:val="002A69E7"/>
    <w:rsid w:val="002A6D07"/>
    <w:rsid w:val="002A76D0"/>
    <w:rsid w:val="002A789F"/>
    <w:rsid w:val="002B12FE"/>
    <w:rsid w:val="002B3634"/>
    <w:rsid w:val="002B371A"/>
    <w:rsid w:val="002C1324"/>
    <w:rsid w:val="002C4D16"/>
    <w:rsid w:val="002C5F39"/>
    <w:rsid w:val="002D37C2"/>
    <w:rsid w:val="002D7464"/>
    <w:rsid w:val="002E018C"/>
    <w:rsid w:val="002E0692"/>
    <w:rsid w:val="002E122C"/>
    <w:rsid w:val="002E1C45"/>
    <w:rsid w:val="002E25B5"/>
    <w:rsid w:val="002E30A0"/>
    <w:rsid w:val="002E3980"/>
    <w:rsid w:val="002E641E"/>
    <w:rsid w:val="002E6F75"/>
    <w:rsid w:val="002F1D7F"/>
    <w:rsid w:val="002F5055"/>
    <w:rsid w:val="002F5FD8"/>
    <w:rsid w:val="002F6387"/>
    <w:rsid w:val="0030075C"/>
    <w:rsid w:val="003020DF"/>
    <w:rsid w:val="003020E8"/>
    <w:rsid w:val="00302361"/>
    <w:rsid w:val="00305D6F"/>
    <w:rsid w:val="0030642E"/>
    <w:rsid w:val="00306A27"/>
    <w:rsid w:val="00307E81"/>
    <w:rsid w:val="00310464"/>
    <w:rsid w:val="003116FF"/>
    <w:rsid w:val="00312155"/>
    <w:rsid w:val="0031504D"/>
    <w:rsid w:val="00315BE4"/>
    <w:rsid w:val="0031617A"/>
    <w:rsid w:val="0031662C"/>
    <w:rsid w:val="00321AC6"/>
    <w:rsid w:val="003353B6"/>
    <w:rsid w:val="003362B7"/>
    <w:rsid w:val="0034155E"/>
    <w:rsid w:val="00343AEF"/>
    <w:rsid w:val="00345C7D"/>
    <w:rsid w:val="00346568"/>
    <w:rsid w:val="00346D3B"/>
    <w:rsid w:val="00353633"/>
    <w:rsid w:val="003558DB"/>
    <w:rsid w:val="003559CF"/>
    <w:rsid w:val="00362895"/>
    <w:rsid w:val="00363A01"/>
    <w:rsid w:val="003702C0"/>
    <w:rsid w:val="0037153B"/>
    <w:rsid w:val="00373995"/>
    <w:rsid w:val="00377FD4"/>
    <w:rsid w:val="003804F1"/>
    <w:rsid w:val="00380F34"/>
    <w:rsid w:val="00383B10"/>
    <w:rsid w:val="00384093"/>
    <w:rsid w:val="0038421C"/>
    <w:rsid w:val="003842EA"/>
    <w:rsid w:val="00387503"/>
    <w:rsid w:val="0039043E"/>
    <w:rsid w:val="00390CEC"/>
    <w:rsid w:val="00391FAE"/>
    <w:rsid w:val="003936FC"/>
    <w:rsid w:val="00393D2D"/>
    <w:rsid w:val="003945C6"/>
    <w:rsid w:val="0039675E"/>
    <w:rsid w:val="003A0A87"/>
    <w:rsid w:val="003A37D5"/>
    <w:rsid w:val="003A680D"/>
    <w:rsid w:val="003B281D"/>
    <w:rsid w:val="003B2B10"/>
    <w:rsid w:val="003B2CC9"/>
    <w:rsid w:val="003B3BD1"/>
    <w:rsid w:val="003B59A5"/>
    <w:rsid w:val="003B6BE2"/>
    <w:rsid w:val="003C05F2"/>
    <w:rsid w:val="003C104F"/>
    <w:rsid w:val="003C21B0"/>
    <w:rsid w:val="003C5229"/>
    <w:rsid w:val="003D0E2A"/>
    <w:rsid w:val="003D1E4B"/>
    <w:rsid w:val="003D305B"/>
    <w:rsid w:val="003D4003"/>
    <w:rsid w:val="003D4A51"/>
    <w:rsid w:val="003D5106"/>
    <w:rsid w:val="003D5EEB"/>
    <w:rsid w:val="003D691F"/>
    <w:rsid w:val="003D788B"/>
    <w:rsid w:val="003D7C63"/>
    <w:rsid w:val="003E06DD"/>
    <w:rsid w:val="003E14BD"/>
    <w:rsid w:val="003E2636"/>
    <w:rsid w:val="003E3C7B"/>
    <w:rsid w:val="003E4198"/>
    <w:rsid w:val="003E4811"/>
    <w:rsid w:val="003E532D"/>
    <w:rsid w:val="003F061C"/>
    <w:rsid w:val="003F5A37"/>
    <w:rsid w:val="003F62D6"/>
    <w:rsid w:val="003F6FEE"/>
    <w:rsid w:val="003F778F"/>
    <w:rsid w:val="00400C9D"/>
    <w:rsid w:val="00401E2F"/>
    <w:rsid w:val="00407ECB"/>
    <w:rsid w:val="00411D0C"/>
    <w:rsid w:val="0041403B"/>
    <w:rsid w:val="004152D5"/>
    <w:rsid w:val="00415FBE"/>
    <w:rsid w:val="0041657C"/>
    <w:rsid w:val="0041695B"/>
    <w:rsid w:val="00417447"/>
    <w:rsid w:val="00417ADF"/>
    <w:rsid w:val="00417B78"/>
    <w:rsid w:val="00420791"/>
    <w:rsid w:val="0042397C"/>
    <w:rsid w:val="00426B32"/>
    <w:rsid w:val="004270A0"/>
    <w:rsid w:val="00427A9A"/>
    <w:rsid w:val="00431AA6"/>
    <w:rsid w:val="00433C36"/>
    <w:rsid w:val="0043566F"/>
    <w:rsid w:val="0043782E"/>
    <w:rsid w:val="00440122"/>
    <w:rsid w:val="00441917"/>
    <w:rsid w:val="0044327B"/>
    <w:rsid w:val="004433AA"/>
    <w:rsid w:val="00443FE9"/>
    <w:rsid w:val="00444DFA"/>
    <w:rsid w:val="00446B44"/>
    <w:rsid w:val="00446E6E"/>
    <w:rsid w:val="00450281"/>
    <w:rsid w:val="004537FE"/>
    <w:rsid w:val="00453833"/>
    <w:rsid w:val="0045458F"/>
    <w:rsid w:val="004548DC"/>
    <w:rsid w:val="0045498E"/>
    <w:rsid w:val="004624DD"/>
    <w:rsid w:val="00465BFA"/>
    <w:rsid w:val="004674EF"/>
    <w:rsid w:val="00467795"/>
    <w:rsid w:val="00472271"/>
    <w:rsid w:val="00472669"/>
    <w:rsid w:val="00473F94"/>
    <w:rsid w:val="00475227"/>
    <w:rsid w:val="00475763"/>
    <w:rsid w:val="00480EFE"/>
    <w:rsid w:val="004827A2"/>
    <w:rsid w:val="00483398"/>
    <w:rsid w:val="0048552E"/>
    <w:rsid w:val="00485702"/>
    <w:rsid w:val="00487314"/>
    <w:rsid w:val="00494955"/>
    <w:rsid w:val="004951DF"/>
    <w:rsid w:val="0049539B"/>
    <w:rsid w:val="004A1100"/>
    <w:rsid w:val="004A443C"/>
    <w:rsid w:val="004A455B"/>
    <w:rsid w:val="004A5798"/>
    <w:rsid w:val="004A6A82"/>
    <w:rsid w:val="004B3B81"/>
    <w:rsid w:val="004B3D76"/>
    <w:rsid w:val="004B6465"/>
    <w:rsid w:val="004C04F1"/>
    <w:rsid w:val="004C2CB0"/>
    <w:rsid w:val="004C3596"/>
    <w:rsid w:val="004C50A7"/>
    <w:rsid w:val="004C5F3F"/>
    <w:rsid w:val="004C73A8"/>
    <w:rsid w:val="004D0332"/>
    <w:rsid w:val="004D11C9"/>
    <w:rsid w:val="004D1AF2"/>
    <w:rsid w:val="004D7E4E"/>
    <w:rsid w:val="004E0080"/>
    <w:rsid w:val="004E0463"/>
    <w:rsid w:val="004E1203"/>
    <w:rsid w:val="004E3965"/>
    <w:rsid w:val="004E4256"/>
    <w:rsid w:val="004E60BC"/>
    <w:rsid w:val="004F009A"/>
    <w:rsid w:val="004F1780"/>
    <w:rsid w:val="004F1D8F"/>
    <w:rsid w:val="004F27D7"/>
    <w:rsid w:val="004F73B0"/>
    <w:rsid w:val="004F7C75"/>
    <w:rsid w:val="00501DB5"/>
    <w:rsid w:val="00501F39"/>
    <w:rsid w:val="00503B66"/>
    <w:rsid w:val="00503D93"/>
    <w:rsid w:val="00504A54"/>
    <w:rsid w:val="00506B0D"/>
    <w:rsid w:val="005071C6"/>
    <w:rsid w:val="005130AB"/>
    <w:rsid w:val="005212B9"/>
    <w:rsid w:val="00521728"/>
    <w:rsid w:val="0052198D"/>
    <w:rsid w:val="00523427"/>
    <w:rsid w:val="005268E4"/>
    <w:rsid w:val="00527FA1"/>
    <w:rsid w:val="00532050"/>
    <w:rsid w:val="00533F44"/>
    <w:rsid w:val="0053496B"/>
    <w:rsid w:val="00537260"/>
    <w:rsid w:val="00537C1B"/>
    <w:rsid w:val="0054339B"/>
    <w:rsid w:val="00543E2D"/>
    <w:rsid w:val="00544A9B"/>
    <w:rsid w:val="00547FF7"/>
    <w:rsid w:val="00551185"/>
    <w:rsid w:val="0055120C"/>
    <w:rsid w:val="00551B96"/>
    <w:rsid w:val="00554C35"/>
    <w:rsid w:val="005556C5"/>
    <w:rsid w:val="00556F45"/>
    <w:rsid w:val="00557B8F"/>
    <w:rsid w:val="00561150"/>
    <w:rsid w:val="005633C6"/>
    <w:rsid w:val="00565861"/>
    <w:rsid w:val="00566802"/>
    <w:rsid w:val="00567211"/>
    <w:rsid w:val="00571CF1"/>
    <w:rsid w:val="0057280D"/>
    <w:rsid w:val="00574023"/>
    <w:rsid w:val="0057434C"/>
    <w:rsid w:val="005743CB"/>
    <w:rsid w:val="005747CB"/>
    <w:rsid w:val="00576199"/>
    <w:rsid w:val="005814E9"/>
    <w:rsid w:val="00582BB2"/>
    <w:rsid w:val="0058307A"/>
    <w:rsid w:val="00583829"/>
    <w:rsid w:val="005850BA"/>
    <w:rsid w:val="00585236"/>
    <w:rsid w:val="00585461"/>
    <w:rsid w:val="00586DB3"/>
    <w:rsid w:val="00590138"/>
    <w:rsid w:val="00591B7E"/>
    <w:rsid w:val="00591BC6"/>
    <w:rsid w:val="005924B0"/>
    <w:rsid w:val="005936CC"/>
    <w:rsid w:val="0059409D"/>
    <w:rsid w:val="0059752B"/>
    <w:rsid w:val="005A0933"/>
    <w:rsid w:val="005A2A2A"/>
    <w:rsid w:val="005A4391"/>
    <w:rsid w:val="005A52F9"/>
    <w:rsid w:val="005A54C3"/>
    <w:rsid w:val="005A570B"/>
    <w:rsid w:val="005A6B24"/>
    <w:rsid w:val="005B37F4"/>
    <w:rsid w:val="005B566B"/>
    <w:rsid w:val="005B5ACA"/>
    <w:rsid w:val="005B5FBA"/>
    <w:rsid w:val="005C1A9F"/>
    <w:rsid w:val="005C2248"/>
    <w:rsid w:val="005C2C6D"/>
    <w:rsid w:val="005C397E"/>
    <w:rsid w:val="005C3FA1"/>
    <w:rsid w:val="005C7755"/>
    <w:rsid w:val="005C79B4"/>
    <w:rsid w:val="005D20C3"/>
    <w:rsid w:val="005D22F7"/>
    <w:rsid w:val="005D4685"/>
    <w:rsid w:val="005D7EF8"/>
    <w:rsid w:val="005E413C"/>
    <w:rsid w:val="005E4323"/>
    <w:rsid w:val="005E642B"/>
    <w:rsid w:val="005E7EC1"/>
    <w:rsid w:val="005F0D99"/>
    <w:rsid w:val="005F3192"/>
    <w:rsid w:val="005F74B2"/>
    <w:rsid w:val="005F7E8A"/>
    <w:rsid w:val="00605799"/>
    <w:rsid w:val="0060637D"/>
    <w:rsid w:val="00607A7B"/>
    <w:rsid w:val="00607D4A"/>
    <w:rsid w:val="006123B6"/>
    <w:rsid w:val="0061283C"/>
    <w:rsid w:val="00612BE3"/>
    <w:rsid w:val="00613372"/>
    <w:rsid w:val="00614074"/>
    <w:rsid w:val="0061459C"/>
    <w:rsid w:val="006148BB"/>
    <w:rsid w:val="00614B84"/>
    <w:rsid w:val="00617862"/>
    <w:rsid w:val="00621072"/>
    <w:rsid w:val="006237CC"/>
    <w:rsid w:val="0062608D"/>
    <w:rsid w:val="00626672"/>
    <w:rsid w:val="00626F29"/>
    <w:rsid w:val="006313C5"/>
    <w:rsid w:val="0063393E"/>
    <w:rsid w:val="00635A45"/>
    <w:rsid w:val="00636648"/>
    <w:rsid w:val="0064137E"/>
    <w:rsid w:val="006417AC"/>
    <w:rsid w:val="00641D45"/>
    <w:rsid w:val="00641DCD"/>
    <w:rsid w:val="00641FE6"/>
    <w:rsid w:val="00642123"/>
    <w:rsid w:val="00642C09"/>
    <w:rsid w:val="006446C6"/>
    <w:rsid w:val="00644743"/>
    <w:rsid w:val="006455E1"/>
    <w:rsid w:val="006463CF"/>
    <w:rsid w:val="0064782A"/>
    <w:rsid w:val="0065340D"/>
    <w:rsid w:val="00656D40"/>
    <w:rsid w:val="00660FCF"/>
    <w:rsid w:val="00661472"/>
    <w:rsid w:val="00661627"/>
    <w:rsid w:val="00661644"/>
    <w:rsid w:val="00663E58"/>
    <w:rsid w:val="00664531"/>
    <w:rsid w:val="00664DD4"/>
    <w:rsid w:val="00667C5E"/>
    <w:rsid w:val="006708CD"/>
    <w:rsid w:val="00670C5B"/>
    <w:rsid w:val="006712F7"/>
    <w:rsid w:val="00673F55"/>
    <w:rsid w:val="006741E5"/>
    <w:rsid w:val="00677683"/>
    <w:rsid w:val="0067785B"/>
    <w:rsid w:val="00683760"/>
    <w:rsid w:val="006879BD"/>
    <w:rsid w:val="00687F2A"/>
    <w:rsid w:val="00690183"/>
    <w:rsid w:val="006901DA"/>
    <w:rsid w:val="0069099E"/>
    <w:rsid w:val="00690C56"/>
    <w:rsid w:val="00690D3A"/>
    <w:rsid w:val="0069121F"/>
    <w:rsid w:val="0069207D"/>
    <w:rsid w:val="006920FD"/>
    <w:rsid w:val="00694F4B"/>
    <w:rsid w:val="0069598D"/>
    <w:rsid w:val="006959B2"/>
    <w:rsid w:val="00697682"/>
    <w:rsid w:val="00697BCD"/>
    <w:rsid w:val="00697D75"/>
    <w:rsid w:val="006A1BC6"/>
    <w:rsid w:val="006A3365"/>
    <w:rsid w:val="006A4C92"/>
    <w:rsid w:val="006A5406"/>
    <w:rsid w:val="006A6F02"/>
    <w:rsid w:val="006A7B62"/>
    <w:rsid w:val="006B05E5"/>
    <w:rsid w:val="006B133A"/>
    <w:rsid w:val="006B64AC"/>
    <w:rsid w:val="006C0418"/>
    <w:rsid w:val="006C06E8"/>
    <w:rsid w:val="006C0C1F"/>
    <w:rsid w:val="006C2936"/>
    <w:rsid w:val="006C55D6"/>
    <w:rsid w:val="006D04A7"/>
    <w:rsid w:val="006D1C02"/>
    <w:rsid w:val="006D56EF"/>
    <w:rsid w:val="006D7176"/>
    <w:rsid w:val="006E1134"/>
    <w:rsid w:val="006E163B"/>
    <w:rsid w:val="006E2411"/>
    <w:rsid w:val="006E7A06"/>
    <w:rsid w:val="006E7AFD"/>
    <w:rsid w:val="006F0870"/>
    <w:rsid w:val="006F0D5B"/>
    <w:rsid w:val="006F23DB"/>
    <w:rsid w:val="006F253A"/>
    <w:rsid w:val="006F3DC9"/>
    <w:rsid w:val="006F7D5B"/>
    <w:rsid w:val="007018C0"/>
    <w:rsid w:val="007026B3"/>
    <w:rsid w:val="007033E4"/>
    <w:rsid w:val="00707C3B"/>
    <w:rsid w:val="00710C61"/>
    <w:rsid w:val="0071271B"/>
    <w:rsid w:val="00716157"/>
    <w:rsid w:val="0071718C"/>
    <w:rsid w:val="00717920"/>
    <w:rsid w:val="00717973"/>
    <w:rsid w:val="00721437"/>
    <w:rsid w:val="0072400C"/>
    <w:rsid w:val="00725DBD"/>
    <w:rsid w:val="007270C0"/>
    <w:rsid w:val="00730F35"/>
    <w:rsid w:val="007320C5"/>
    <w:rsid w:val="00732C8C"/>
    <w:rsid w:val="00736217"/>
    <w:rsid w:val="007370D3"/>
    <w:rsid w:val="00737AAC"/>
    <w:rsid w:val="00740AB8"/>
    <w:rsid w:val="00741535"/>
    <w:rsid w:val="00742173"/>
    <w:rsid w:val="00743139"/>
    <w:rsid w:val="00743695"/>
    <w:rsid w:val="00745C0D"/>
    <w:rsid w:val="0075137B"/>
    <w:rsid w:val="00753C6E"/>
    <w:rsid w:val="00753FB7"/>
    <w:rsid w:val="00754B06"/>
    <w:rsid w:val="00754EFE"/>
    <w:rsid w:val="007551D0"/>
    <w:rsid w:val="00756A54"/>
    <w:rsid w:val="0075708E"/>
    <w:rsid w:val="00760BB0"/>
    <w:rsid w:val="007621A5"/>
    <w:rsid w:val="007624D5"/>
    <w:rsid w:val="00764DFB"/>
    <w:rsid w:val="007657CF"/>
    <w:rsid w:val="007662CE"/>
    <w:rsid w:val="00766545"/>
    <w:rsid w:val="007670B9"/>
    <w:rsid w:val="0076758E"/>
    <w:rsid w:val="00771157"/>
    <w:rsid w:val="0077371E"/>
    <w:rsid w:val="00774289"/>
    <w:rsid w:val="007817AE"/>
    <w:rsid w:val="007819C1"/>
    <w:rsid w:val="007824BE"/>
    <w:rsid w:val="007847C0"/>
    <w:rsid w:val="00784EAF"/>
    <w:rsid w:val="00785146"/>
    <w:rsid w:val="0078544C"/>
    <w:rsid w:val="007861AB"/>
    <w:rsid w:val="007865EC"/>
    <w:rsid w:val="00790728"/>
    <w:rsid w:val="00790AA6"/>
    <w:rsid w:val="00791D70"/>
    <w:rsid w:val="00791E15"/>
    <w:rsid w:val="007928DE"/>
    <w:rsid w:val="0079349C"/>
    <w:rsid w:val="00794AFE"/>
    <w:rsid w:val="00794E39"/>
    <w:rsid w:val="00796A90"/>
    <w:rsid w:val="007976DB"/>
    <w:rsid w:val="007A00F8"/>
    <w:rsid w:val="007A0E24"/>
    <w:rsid w:val="007A2DBF"/>
    <w:rsid w:val="007B26B0"/>
    <w:rsid w:val="007B2FD5"/>
    <w:rsid w:val="007B4322"/>
    <w:rsid w:val="007B6355"/>
    <w:rsid w:val="007B72AA"/>
    <w:rsid w:val="007C68D2"/>
    <w:rsid w:val="007D29BC"/>
    <w:rsid w:val="007D3ED3"/>
    <w:rsid w:val="007D463A"/>
    <w:rsid w:val="007D4A3E"/>
    <w:rsid w:val="007D4FBB"/>
    <w:rsid w:val="007D6FEE"/>
    <w:rsid w:val="007D7279"/>
    <w:rsid w:val="007E2AC3"/>
    <w:rsid w:val="007E4AE8"/>
    <w:rsid w:val="007E5B42"/>
    <w:rsid w:val="007E7E7F"/>
    <w:rsid w:val="007E7ED2"/>
    <w:rsid w:val="007F00A2"/>
    <w:rsid w:val="007F071F"/>
    <w:rsid w:val="007F0750"/>
    <w:rsid w:val="007F26AF"/>
    <w:rsid w:val="007F2BE0"/>
    <w:rsid w:val="007F2DF3"/>
    <w:rsid w:val="007F389E"/>
    <w:rsid w:val="007F4F51"/>
    <w:rsid w:val="00800AAC"/>
    <w:rsid w:val="0080330B"/>
    <w:rsid w:val="00804EBA"/>
    <w:rsid w:val="00807C4D"/>
    <w:rsid w:val="00812C3E"/>
    <w:rsid w:val="008138EE"/>
    <w:rsid w:val="00813E45"/>
    <w:rsid w:val="00814CB9"/>
    <w:rsid w:val="00816B4A"/>
    <w:rsid w:val="00820ED4"/>
    <w:rsid w:val="00821212"/>
    <w:rsid w:val="008236CF"/>
    <w:rsid w:val="00823C6B"/>
    <w:rsid w:val="0082667B"/>
    <w:rsid w:val="00826834"/>
    <w:rsid w:val="00827582"/>
    <w:rsid w:val="00827D22"/>
    <w:rsid w:val="00830960"/>
    <w:rsid w:val="00830DA3"/>
    <w:rsid w:val="00831DB4"/>
    <w:rsid w:val="0083267A"/>
    <w:rsid w:val="008326CD"/>
    <w:rsid w:val="00832DB3"/>
    <w:rsid w:val="00834021"/>
    <w:rsid w:val="00834281"/>
    <w:rsid w:val="00836821"/>
    <w:rsid w:val="00837A98"/>
    <w:rsid w:val="00842194"/>
    <w:rsid w:val="00842417"/>
    <w:rsid w:val="00843F61"/>
    <w:rsid w:val="0084499E"/>
    <w:rsid w:val="00844D5E"/>
    <w:rsid w:val="008456E3"/>
    <w:rsid w:val="00846306"/>
    <w:rsid w:val="00846C2A"/>
    <w:rsid w:val="00847309"/>
    <w:rsid w:val="00850CB6"/>
    <w:rsid w:val="0085159B"/>
    <w:rsid w:val="00852714"/>
    <w:rsid w:val="0085324D"/>
    <w:rsid w:val="00855178"/>
    <w:rsid w:val="008561B7"/>
    <w:rsid w:val="00857EA4"/>
    <w:rsid w:val="00861078"/>
    <w:rsid w:val="0086231A"/>
    <w:rsid w:val="008652E9"/>
    <w:rsid w:val="00865506"/>
    <w:rsid w:val="00865DC7"/>
    <w:rsid w:val="0086608A"/>
    <w:rsid w:val="008738DA"/>
    <w:rsid w:val="00877255"/>
    <w:rsid w:val="00884726"/>
    <w:rsid w:val="00886B18"/>
    <w:rsid w:val="0089108A"/>
    <w:rsid w:val="008918B8"/>
    <w:rsid w:val="00892DE8"/>
    <w:rsid w:val="008968DC"/>
    <w:rsid w:val="008977F7"/>
    <w:rsid w:val="008A1A51"/>
    <w:rsid w:val="008A46A7"/>
    <w:rsid w:val="008A693D"/>
    <w:rsid w:val="008A6AAA"/>
    <w:rsid w:val="008A6DF5"/>
    <w:rsid w:val="008B119F"/>
    <w:rsid w:val="008B275B"/>
    <w:rsid w:val="008B3E7B"/>
    <w:rsid w:val="008B5640"/>
    <w:rsid w:val="008C187F"/>
    <w:rsid w:val="008C2339"/>
    <w:rsid w:val="008C4A02"/>
    <w:rsid w:val="008C706F"/>
    <w:rsid w:val="008C7834"/>
    <w:rsid w:val="008D21D2"/>
    <w:rsid w:val="008D48F7"/>
    <w:rsid w:val="008D51A5"/>
    <w:rsid w:val="008D51B0"/>
    <w:rsid w:val="008D5A58"/>
    <w:rsid w:val="008D60BB"/>
    <w:rsid w:val="008D7173"/>
    <w:rsid w:val="008D7181"/>
    <w:rsid w:val="008D7700"/>
    <w:rsid w:val="008E065B"/>
    <w:rsid w:val="008E2D51"/>
    <w:rsid w:val="008E3AFB"/>
    <w:rsid w:val="008E45CC"/>
    <w:rsid w:val="008E4A3F"/>
    <w:rsid w:val="008E6342"/>
    <w:rsid w:val="008E6B09"/>
    <w:rsid w:val="008E78FC"/>
    <w:rsid w:val="008E7F95"/>
    <w:rsid w:val="008F12FF"/>
    <w:rsid w:val="008F4245"/>
    <w:rsid w:val="008F448B"/>
    <w:rsid w:val="008F471E"/>
    <w:rsid w:val="008F5BCA"/>
    <w:rsid w:val="008F6F34"/>
    <w:rsid w:val="00905796"/>
    <w:rsid w:val="00905D00"/>
    <w:rsid w:val="00906701"/>
    <w:rsid w:val="009070DC"/>
    <w:rsid w:val="00911056"/>
    <w:rsid w:val="009119BA"/>
    <w:rsid w:val="00914749"/>
    <w:rsid w:val="00915DE7"/>
    <w:rsid w:val="00916724"/>
    <w:rsid w:val="009172A7"/>
    <w:rsid w:val="00920813"/>
    <w:rsid w:val="00921D93"/>
    <w:rsid w:val="00921ED7"/>
    <w:rsid w:val="00922C66"/>
    <w:rsid w:val="00923C42"/>
    <w:rsid w:val="009246C4"/>
    <w:rsid w:val="009256DC"/>
    <w:rsid w:val="00925F19"/>
    <w:rsid w:val="00927024"/>
    <w:rsid w:val="0092749E"/>
    <w:rsid w:val="00927AA1"/>
    <w:rsid w:val="00930207"/>
    <w:rsid w:val="009322C8"/>
    <w:rsid w:val="009323F0"/>
    <w:rsid w:val="00932B5C"/>
    <w:rsid w:val="00933555"/>
    <w:rsid w:val="009338D8"/>
    <w:rsid w:val="00935F35"/>
    <w:rsid w:val="009403FD"/>
    <w:rsid w:val="00940529"/>
    <w:rsid w:val="00940EE1"/>
    <w:rsid w:val="00941B14"/>
    <w:rsid w:val="009425F0"/>
    <w:rsid w:val="00944191"/>
    <w:rsid w:val="009456CD"/>
    <w:rsid w:val="00952E8B"/>
    <w:rsid w:val="00953083"/>
    <w:rsid w:val="009549C0"/>
    <w:rsid w:val="009549EB"/>
    <w:rsid w:val="00957F3C"/>
    <w:rsid w:val="009602EC"/>
    <w:rsid w:val="00960981"/>
    <w:rsid w:val="00962BE3"/>
    <w:rsid w:val="00963550"/>
    <w:rsid w:val="0096684C"/>
    <w:rsid w:val="00967E7E"/>
    <w:rsid w:val="00971527"/>
    <w:rsid w:val="00973E70"/>
    <w:rsid w:val="00973EDF"/>
    <w:rsid w:val="00974541"/>
    <w:rsid w:val="00975B24"/>
    <w:rsid w:val="0098243C"/>
    <w:rsid w:val="009860BA"/>
    <w:rsid w:val="00987774"/>
    <w:rsid w:val="00987AC8"/>
    <w:rsid w:val="00990E35"/>
    <w:rsid w:val="00991BAB"/>
    <w:rsid w:val="00991FBF"/>
    <w:rsid w:val="00994474"/>
    <w:rsid w:val="00994B44"/>
    <w:rsid w:val="009969EE"/>
    <w:rsid w:val="00997EC5"/>
    <w:rsid w:val="009A03F9"/>
    <w:rsid w:val="009A12A6"/>
    <w:rsid w:val="009A2AAB"/>
    <w:rsid w:val="009A310C"/>
    <w:rsid w:val="009A340D"/>
    <w:rsid w:val="009A3AEF"/>
    <w:rsid w:val="009A447A"/>
    <w:rsid w:val="009A64B5"/>
    <w:rsid w:val="009A789E"/>
    <w:rsid w:val="009B3FDC"/>
    <w:rsid w:val="009B46C2"/>
    <w:rsid w:val="009C06B9"/>
    <w:rsid w:val="009C0A3B"/>
    <w:rsid w:val="009C4A5F"/>
    <w:rsid w:val="009C4FA1"/>
    <w:rsid w:val="009C59AD"/>
    <w:rsid w:val="009C6160"/>
    <w:rsid w:val="009C6E25"/>
    <w:rsid w:val="009C79E6"/>
    <w:rsid w:val="009D1737"/>
    <w:rsid w:val="009D320A"/>
    <w:rsid w:val="009D3859"/>
    <w:rsid w:val="009E08C3"/>
    <w:rsid w:val="009E148F"/>
    <w:rsid w:val="009E1496"/>
    <w:rsid w:val="009E77D6"/>
    <w:rsid w:val="009F03F9"/>
    <w:rsid w:val="009F047C"/>
    <w:rsid w:val="009F06B2"/>
    <w:rsid w:val="009F0F4C"/>
    <w:rsid w:val="00A00037"/>
    <w:rsid w:val="00A00C60"/>
    <w:rsid w:val="00A02AD3"/>
    <w:rsid w:val="00A04BF9"/>
    <w:rsid w:val="00A06E8C"/>
    <w:rsid w:val="00A103B2"/>
    <w:rsid w:val="00A15F06"/>
    <w:rsid w:val="00A160AA"/>
    <w:rsid w:val="00A170FD"/>
    <w:rsid w:val="00A20B5C"/>
    <w:rsid w:val="00A214F8"/>
    <w:rsid w:val="00A222FC"/>
    <w:rsid w:val="00A239D8"/>
    <w:rsid w:val="00A23B19"/>
    <w:rsid w:val="00A26875"/>
    <w:rsid w:val="00A26D2D"/>
    <w:rsid w:val="00A30069"/>
    <w:rsid w:val="00A3087B"/>
    <w:rsid w:val="00A313A9"/>
    <w:rsid w:val="00A34F01"/>
    <w:rsid w:val="00A35A4B"/>
    <w:rsid w:val="00A36265"/>
    <w:rsid w:val="00A36457"/>
    <w:rsid w:val="00A371E3"/>
    <w:rsid w:val="00A37EE8"/>
    <w:rsid w:val="00A46E55"/>
    <w:rsid w:val="00A50658"/>
    <w:rsid w:val="00A519F7"/>
    <w:rsid w:val="00A526DE"/>
    <w:rsid w:val="00A53A85"/>
    <w:rsid w:val="00A54611"/>
    <w:rsid w:val="00A601AD"/>
    <w:rsid w:val="00A62D75"/>
    <w:rsid w:val="00A63801"/>
    <w:rsid w:val="00A63FAD"/>
    <w:rsid w:val="00A64306"/>
    <w:rsid w:val="00A643BA"/>
    <w:rsid w:val="00A706CD"/>
    <w:rsid w:val="00A707EA"/>
    <w:rsid w:val="00A7214E"/>
    <w:rsid w:val="00A7539A"/>
    <w:rsid w:val="00A76637"/>
    <w:rsid w:val="00A76709"/>
    <w:rsid w:val="00A76850"/>
    <w:rsid w:val="00A83560"/>
    <w:rsid w:val="00A855D5"/>
    <w:rsid w:val="00A90016"/>
    <w:rsid w:val="00A91460"/>
    <w:rsid w:val="00A93331"/>
    <w:rsid w:val="00A9409A"/>
    <w:rsid w:val="00A9449B"/>
    <w:rsid w:val="00A95850"/>
    <w:rsid w:val="00A97780"/>
    <w:rsid w:val="00AA214F"/>
    <w:rsid w:val="00AA22AD"/>
    <w:rsid w:val="00AA4A57"/>
    <w:rsid w:val="00AC013A"/>
    <w:rsid w:val="00AC0A5D"/>
    <w:rsid w:val="00AC18A5"/>
    <w:rsid w:val="00AC1F65"/>
    <w:rsid w:val="00AC2F13"/>
    <w:rsid w:val="00AC461F"/>
    <w:rsid w:val="00AD0160"/>
    <w:rsid w:val="00AD2ABA"/>
    <w:rsid w:val="00AD4C44"/>
    <w:rsid w:val="00AD7CC0"/>
    <w:rsid w:val="00AE1521"/>
    <w:rsid w:val="00AE4197"/>
    <w:rsid w:val="00AE4B59"/>
    <w:rsid w:val="00AE7DF4"/>
    <w:rsid w:val="00AF0192"/>
    <w:rsid w:val="00AF247C"/>
    <w:rsid w:val="00AF50BC"/>
    <w:rsid w:val="00AF61EC"/>
    <w:rsid w:val="00AF6D7E"/>
    <w:rsid w:val="00AF70FC"/>
    <w:rsid w:val="00B02B0D"/>
    <w:rsid w:val="00B05D7A"/>
    <w:rsid w:val="00B0629F"/>
    <w:rsid w:val="00B1331B"/>
    <w:rsid w:val="00B1424C"/>
    <w:rsid w:val="00B146BA"/>
    <w:rsid w:val="00B22D45"/>
    <w:rsid w:val="00B23357"/>
    <w:rsid w:val="00B2541C"/>
    <w:rsid w:val="00B258C4"/>
    <w:rsid w:val="00B272D6"/>
    <w:rsid w:val="00B32043"/>
    <w:rsid w:val="00B32DED"/>
    <w:rsid w:val="00B33027"/>
    <w:rsid w:val="00B36CCC"/>
    <w:rsid w:val="00B371A9"/>
    <w:rsid w:val="00B375E6"/>
    <w:rsid w:val="00B40D1F"/>
    <w:rsid w:val="00B42CD3"/>
    <w:rsid w:val="00B42FB6"/>
    <w:rsid w:val="00B43BAC"/>
    <w:rsid w:val="00B43C7E"/>
    <w:rsid w:val="00B43FF7"/>
    <w:rsid w:val="00B44833"/>
    <w:rsid w:val="00B45F5D"/>
    <w:rsid w:val="00B501F0"/>
    <w:rsid w:val="00B502FF"/>
    <w:rsid w:val="00B51742"/>
    <w:rsid w:val="00B5219A"/>
    <w:rsid w:val="00B52679"/>
    <w:rsid w:val="00B5308B"/>
    <w:rsid w:val="00B56095"/>
    <w:rsid w:val="00B57157"/>
    <w:rsid w:val="00B60165"/>
    <w:rsid w:val="00B606EA"/>
    <w:rsid w:val="00B60810"/>
    <w:rsid w:val="00B62215"/>
    <w:rsid w:val="00B62CB5"/>
    <w:rsid w:val="00B64A4B"/>
    <w:rsid w:val="00B67178"/>
    <w:rsid w:val="00B705F5"/>
    <w:rsid w:val="00B71689"/>
    <w:rsid w:val="00B71A0F"/>
    <w:rsid w:val="00B73C61"/>
    <w:rsid w:val="00B77562"/>
    <w:rsid w:val="00B806BD"/>
    <w:rsid w:val="00B80DE0"/>
    <w:rsid w:val="00B8139B"/>
    <w:rsid w:val="00B82252"/>
    <w:rsid w:val="00B83183"/>
    <w:rsid w:val="00B92775"/>
    <w:rsid w:val="00B93A8D"/>
    <w:rsid w:val="00B93F8C"/>
    <w:rsid w:val="00B948A1"/>
    <w:rsid w:val="00B94B36"/>
    <w:rsid w:val="00B960E8"/>
    <w:rsid w:val="00B97908"/>
    <w:rsid w:val="00B97F88"/>
    <w:rsid w:val="00BA144D"/>
    <w:rsid w:val="00BB215F"/>
    <w:rsid w:val="00BB300A"/>
    <w:rsid w:val="00BB4652"/>
    <w:rsid w:val="00BB4D1B"/>
    <w:rsid w:val="00BB4F70"/>
    <w:rsid w:val="00BB5520"/>
    <w:rsid w:val="00BC269A"/>
    <w:rsid w:val="00BC2DE9"/>
    <w:rsid w:val="00BC4034"/>
    <w:rsid w:val="00BC404C"/>
    <w:rsid w:val="00BC591B"/>
    <w:rsid w:val="00BC60EA"/>
    <w:rsid w:val="00BC695C"/>
    <w:rsid w:val="00BD2D22"/>
    <w:rsid w:val="00BD40E0"/>
    <w:rsid w:val="00BD4B74"/>
    <w:rsid w:val="00BD6680"/>
    <w:rsid w:val="00BE163F"/>
    <w:rsid w:val="00BE1B1B"/>
    <w:rsid w:val="00BE1E88"/>
    <w:rsid w:val="00BE2248"/>
    <w:rsid w:val="00BE434A"/>
    <w:rsid w:val="00BE43B6"/>
    <w:rsid w:val="00BE4786"/>
    <w:rsid w:val="00BE6783"/>
    <w:rsid w:val="00BE6B59"/>
    <w:rsid w:val="00BE6C41"/>
    <w:rsid w:val="00BF1A98"/>
    <w:rsid w:val="00BF2B4B"/>
    <w:rsid w:val="00BF3B4B"/>
    <w:rsid w:val="00BF42EA"/>
    <w:rsid w:val="00BF453F"/>
    <w:rsid w:val="00BF4571"/>
    <w:rsid w:val="00BF46E4"/>
    <w:rsid w:val="00BF4F50"/>
    <w:rsid w:val="00BF50E9"/>
    <w:rsid w:val="00BF582D"/>
    <w:rsid w:val="00BF5B36"/>
    <w:rsid w:val="00BF5BFC"/>
    <w:rsid w:val="00BF6992"/>
    <w:rsid w:val="00C00480"/>
    <w:rsid w:val="00C05593"/>
    <w:rsid w:val="00C1174B"/>
    <w:rsid w:val="00C118BD"/>
    <w:rsid w:val="00C21355"/>
    <w:rsid w:val="00C21EAF"/>
    <w:rsid w:val="00C2391F"/>
    <w:rsid w:val="00C23A21"/>
    <w:rsid w:val="00C23C76"/>
    <w:rsid w:val="00C24AD9"/>
    <w:rsid w:val="00C258E0"/>
    <w:rsid w:val="00C276E9"/>
    <w:rsid w:val="00C34D96"/>
    <w:rsid w:val="00C34E9C"/>
    <w:rsid w:val="00C4001D"/>
    <w:rsid w:val="00C410B0"/>
    <w:rsid w:val="00C4150D"/>
    <w:rsid w:val="00C4200C"/>
    <w:rsid w:val="00C435B8"/>
    <w:rsid w:val="00C445EE"/>
    <w:rsid w:val="00C4575F"/>
    <w:rsid w:val="00C535AA"/>
    <w:rsid w:val="00C56048"/>
    <w:rsid w:val="00C657E2"/>
    <w:rsid w:val="00C65AFE"/>
    <w:rsid w:val="00C65EAE"/>
    <w:rsid w:val="00C66F4E"/>
    <w:rsid w:val="00C72F27"/>
    <w:rsid w:val="00C72F71"/>
    <w:rsid w:val="00C7436B"/>
    <w:rsid w:val="00C755E3"/>
    <w:rsid w:val="00C756BC"/>
    <w:rsid w:val="00C80A54"/>
    <w:rsid w:val="00C8144F"/>
    <w:rsid w:val="00C81B02"/>
    <w:rsid w:val="00C83B20"/>
    <w:rsid w:val="00C854DB"/>
    <w:rsid w:val="00C86AD7"/>
    <w:rsid w:val="00C9047C"/>
    <w:rsid w:val="00C9159F"/>
    <w:rsid w:val="00C92DDE"/>
    <w:rsid w:val="00C93D1D"/>
    <w:rsid w:val="00C945FA"/>
    <w:rsid w:val="00C97019"/>
    <w:rsid w:val="00C975EF"/>
    <w:rsid w:val="00C978A0"/>
    <w:rsid w:val="00CA18FB"/>
    <w:rsid w:val="00CA198F"/>
    <w:rsid w:val="00CA248B"/>
    <w:rsid w:val="00CA26C1"/>
    <w:rsid w:val="00CA4176"/>
    <w:rsid w:val="00CA4870"/>
    <w:rsid w:val="00CA4E44"/>
    <w:rsid w:val="00CA526C"/>
    <w:rsid w:val="00CA717D"/>
    <w:rsid w:val="00CB1CD8"/>
    <w:rsid w:val="00CB3B16"/>
    <w:rsid w:val="00CB4E37"/>
    <w:rsid w:val="00CB4E48"/>
    <w:rsid w:val="00CB60D7"/>
    <w:rsid w:val="00CC523E"/>
    <w:rsid w:val="00CC5AD9"/>
    <w:rsid w:val="00CC5C9E"/>
    <w:rsid w:val="00CC68F1"/>
    <w:rsid w:val="00CC69F8"/>
    <w:rsid w:val="00CD1FEF"/>
    <w:rsid w:val="00CD23F8"/>
    <w:rsid w:val="00CD39C8"/>
    <w:rsid w:val="00CD5DF7"/>
    <w:rsid w:val="00CD6761"/>
    <w:rsid w:val="00CD67F3"/>
    <w:rsid w:val="00CD6A6A"/>
    <w:rsid w:val="00CE297E"/>
    <w:rsid w:val="00CE45A7"/>
    <w:rsid w:val="00CE7FC3"/>
    <w:rsid w:val="00CF147C"/>
    <w:rsid w:val="00CF27A9"/>
    <w:rsid w:val="00CF292B"/>
    <w:rsid w:val="00CF29EF"/>
    <w:rsid w:val="00CF2E70"/>
    <w:rsid w:val="00CF6403"/>
    <w:rsid w:val="00CF708E"/>
    <w:rsid w:val="00CF772B"/>
    <w:rsid w:val="00CF78E0"/>
    <w:rsid w:val="00D015BF"/>
    <w:rsid w:val="00D06FB5"/>
    <w:rsid w:val="00D11A06"/>
    <w:rsid w:val="00D1272E"/>
    <w:rsid w:val="00D13A23"/>
    <w:rsid w:val="00D13EAA"/>
    <w:rsid w:val="00D14431"/>
    <w:rsid w:val="00D145F3"/>
    <w:rsid w:val="00D16ABF"/>
    <w:rsid w:val="00D16C06"/>
    <w:rsid w:val="00D17929"/>
    <w:rsid w:val="00D20949"/>
    <w:rsid w:val="00D252F0"/>
    <w:rsid w:val="00D26250"/>
    <w:rsid w:val="00D26BBB"/>
    <w:rsid w:val="00D27389"/>
    <w:rsid w:val="00D30768"/>
    <w:rsid w:val="00D32AE6"/>
    <w:rsid w:val="00D41424"/>
    <w:rsid w:val="00D414F3"/>
    <w:rsid w:val="00D41D09"/>
    <w:rsid w:val="00D41E4B"/>
    <w:rsid w:val="00D42834"/>
    <w:rsid w:val="00D431FD"/>
    <w:rsid w:val="00D44387"/>
    <w:rsid w:val="00D446D1"/>
    <w:rsid w:val="00D454AC"/>
    <w:rsid w:val="00D472E8"/>
    <w:rsid w:val="00D50083"/>
    <w:rsid w:val="00D53FA4"/>
    <w:rsid w:val="00D55527"/>
    <w:rsid w:val="00D57B77"/>
    <w:rsid w:val="00D57CF7"/>
    <w:rsid w:val="00D6081E"/>
    <w:rsid w:val="00D6319E"/>
    <w:rsid w:val="00D64EFC"/>
    <w:rsid w:val="00D662FD"/>
    <w:rsid w:val="00D667FE"/>
    <w:rsid w:val="00D66B0E"/>
    <w:rsid w:val="00D67264"/>
    <w:rsid w:val="00D7015A"/>
    <w:rsid w:val="00D71B61"/>
    <w:rsid w:val="00D71EAD"/>
    <w:rsid w:val="00D7486D"/>
    <w:rsid w:val="00D751DE"/>
    <w:rsid w:val="00D7689B"/>
    <w:rsid w:val="00D77EC1"/>
    <w:rsid w:val="00D80C1F"/>
    <w:rsid w:val="00D815EE"/>
    <w:rsid w:val="00D822F4"/>
    <w:rsid w:val="00D8554A"/>
    <w:rsid w:val="00D86340"/>
    <w:rsid w:val="00D87C4C"/>
    <w:rsid w:val="00D87E1F"/>
    <w:rsid w:val="00D910F4"/>
    <w:rsid w:val="00D931A7"/>
    <w:rsid w:val="00D93361"/>
    <w:rsid w:val="00D966B8"/>
    <w:rsid w:val="00D97A1F"/>
    <w:rsid w:val="00DA3E64"/>
    <w:rsid w:val="00DA4F86"/>
    <w:rsid w:val="00DA5DFB"/>
    <w:rsid w:val="00DA756F"/>
    <w:rsid w:val="00DB4999"/>
    <w:rsid w:val="00DB51B1"/>
    <w:rsid w:val="00DB55AB"/>
    <w:rsid w:val="00DB5FFC"/>
    <w:rsid w:val="00DB6E2D"/>
    <w:rsid w:val="00DB72DF"/>
    <w:rsid w:val="00DB79AB"/>
    <w:rsid w:val="00DC016E"/>
    <w:rsid w:val="00DC093E"/>
    <w:rsid w:val="00DC3327"/>
    <w:rsid w:val="00DC54EB"/>
    <w:rsid w:val="00DC576B"/>
    <w:rsid w:val="00DC5C2B"/>
    <w:rsid w:val="00DC5E11"/>
    <w:rsid w:val="00DC7929"/>
    <w:rsid w:val="00DD211A"/>
    <w:rsid w:val="00DD4BF8"/>
    <w:rsid w:val="00DD6884"/>
    <w:rsid w:val="00DD723D"/>
    <w:rsid w:val="00DD75AE"/>
    <w:rsid w:val="00DD7AF7"/>
    <w:rsid w:val="00DD7DA2"/>
    <w:rsid w:val="00DE2BEF"/>
    <w:rsid w:val="00DE50B7"/>
    <w:rsid w:val="00DE5D33"/>
    <w:rsid w:val="00DF377C"/>
    <w:rsid w:val="00DF3A04"/>
    <w:rsid w:val="00DF42C3"/>
    <w:rsid w:val="00DF52D0"/>
    <w:rsid w:val="00DF788C"/>
    <w:rsid w:val="00E0002C"/>
    <w:rsid w:val="00E00D5B"/>
    <w:rsid w:val="00E00F04"/>
    <w:rsid w:val="00E01A2B"/>
    <w:rsid w:val="00E01DD5"/>
    <w:rsid w:val="00E04876"/>
    <w:rsid w:val="00E0701A"/>
    <w:rsid w:val="00E127FB"/>
    <w:rsid w:val="00E17D3D"/>
    <w:rsid w:val="00E204A8"/>
    <w:rsid w:val="00E2224B"/>
    <w:rsid w:val="00E2422A"/>
    <w:rsid w:val="00E259CC"/>
    <w:rsid w:val="00E264C9"/>
    <w:rsid w:val="00E26871"/>
    <w:rsid w:val="00E26E5C"/>
    <w:rsid w:val="00E277DA"/>
    <w:rsid w:val="00E278C5"/>
    <w:rsid w:val="00E3166D"/>
    <w:rsid w:val="00E32B91"/>
    <w:rsid w:val="00E33C20"/>
    <w:rsid w:val="00E33CFE"/>
    <w:rsid w:val="00E33EE3"/>
    <w:rsid w:val="00E33F09"/>
    <w:rsid w:val="00E34634"/>
    <w:rsid w:val="00E35F8C"/>
    <w:rsid w:val="00E37798"/>
    <w:rsid w:val="00E405FA"/>
    <w:rsid w:val="00E410FA"/>
    <w:rsid w:val="00E41101"/>
    <w:rsid w:val="00E426EF"/>
    <w:rsid w:val="00E461ED"/>
    <w:rsid w:val="00E4716F"/>
    <w:rsid w:val="00E47C93"/>
    <w:rsid w:val="00E47F93"/>
    <w:rsid w:val="00E517AB"/>
    <w:rsid w:val="00E52336"/>
    <w:rsid w:val="00E54243"/>
    <w:rsid w:val="00E542B4"/>
    <w:rsid w:val="00E5492C"/>
    <w:rsid w:val="00E55477"/>
    <w:rsid w:val="00E5687E"/>
    <w:rsid w:val="00E57293"/>
    <w:rsid w:val="00E5799F"/>
    <w:rsid w:val="00E6244C"/>
    <w:rsid w:val="00E6259F"/>
    <w:rsid w:val="00E6303A"/>
    <w:rsid w:val="00E63049"/>
    <w:rsid w:val="00E640C4"/>
    <w:rsid w:val="00E64F29"/>
    <w:rsid w:val="00E64F31"/>
    <w:rsid w:val="00E6628D"/>
    <w:rsid w:val="00E72722"/>
    <w:rsid w:val="00E72BCD"/>
    <w:rsid w:val="00E72C27"/>
    <w:rsid w:val="00E73A88"/>
    <w:rsid w:val="00E74491"/>
    <w:rsid w:val="00E750F4"/>
    <w:rsid w:val="00E75B88"/>
    <w:rsid w:val="00E77285"/>
    <w:rsid w:val="00E77B3A"/>
    <w:rsid w:val="00E80BCC"/>
    <w:rsid w:val="00E81815"/>
    <w:rsid w:val="00E81986"/>
    <w:rsid w:val="00E84EC5"/>
    <w:rsid w:val="00E86488"/>
    <w:rsid w:val="00E86866"/>
    <w:rsid w:val="00E87988"/>
    <w:rsid w:val="00E9194D"/>
    <w:rsid w:val="00E9293D"/>
    <w:rsid w:val="00E92968"/>
    <w:rsid w:val="00E93036"/>
    <w:rsid w:val="00E970A7"/>
    <w:rsid w:val="00E97686"/>
    <w:rsid w:val="00E979A0"/>
    <w:rsid w:val="00EA089A"/>
    <w:rsid w:val="00EA0EFB"/>
    <w:rsid w:val="00EA22F4"/>
    <w:rsid w:val="00EA3035"/>
    <w:rsid w:val="00EA5E0B"/>
    <w:rsid w:val="00EA75E3"/>
    <w:rsid w:val="00EB097D"/>
    <w:rsid w:val="00EB1ACF"/>
    <w:rsid w:val="00EB2DB7"/>
    <w:rsid w:val="00EB4CD0"/>
    <w:rsid w:val="00EB5569"/>
    <w:rsid w:val="00EB62F5"/>
    <w:rsid w:val="00EB673C"/>
    <w:rsid w:val="00EC0545"/>
    <w:rsid w:val="00EC1D39"/>
    <w:rsid w:val="00EC41A9"/>
    <w:rsid w:val="00EC487A"/>
    <w:rsid w:val="00ED12DA"/>
    <w:rsid w:val="00ED1C8B"/>
    <w:rsid w:val="00ED6621"/>
    <w:rsid w:val="00ED7047"/>
    <w:rsid w:val="00ED772B"/>
    <w:rsid w:val="00ED7EC9"/>
    <w:rsid w:val="00EE125B"/>
    <w:rsid w:val="00EE2580"/>
    <w:rsid w:val="00EE2686"/>
    <w:rsid w:val="00EE2BD2"/>
    <w:rsid w:val="00EE43DA"/>
    <w:rsid w:val="00EE44A9"/>
    <w:rsid w:val="00EE57E0"/>
    <w:rsid w:val="00EE692E"/>
    <w:rsid w:val="00EE75A5"/>
    <w:rsid w:val="00EF0DF5"/>
    <w:rsid w:val="00EF0FEE"/>
    <w:rsid w:val="00EF130C"/>
    <w:rsid w:val="00EF19A4"/>
    <w:rsid w:val="00EF26B2"/>
    <w:rsid w:val="00EF30C3"/>
    <w:rsid w:val="00EF4AA4"/>
    <w:rsid w:val="00EF53CA"/>
    <w:rsid w:val="00EF61B6"/>
    <w:rsid w:val="00EF640B"/>
    <w:rsid w:val="00EF74B0"/>
    <w:rsid w:val="00F00EA3"/>
    <w:rsid w:val="00F05FFA"/>
    <w:rsid w:val="00F10440"/>
    <w:rsid w:val="00F152F6"/>
    <w:rsid w:val="00F230C6"/>
    <w:rsid w:val="00F23A2E"/>
    <w:rsid w:val="00F23AE3"/>
    <w:rsid w:val="00F25BB9"/>
    <w:rsid w:val="00F26B01"/>
    <w:rsid w:val="00F30356"/>
    <w:rsid w:val="00F3118A"/>
    <w:rsid w:val="00F321F9"/>
    <w:rsid w:val="00F32202"/>
    <w:rsid w:val="00F33537"/>
    <w:rsid w:val="00F33892"/>
    <w:rsid w:val="00F34C21"/>
    <w:rsid w:val="00F353C5"/>
    <w:rsid w:val="00F4206F"/>
    <w:rsid w:val="00F46F16"/>
    <w:rsid w:val="00F474D0"/>
    <w:rsid w:val="00F52196"/>
    <w:rsid w:val="00F52C9A"/>
    <w:rsid w:val="00F53D3E"/>
    <w:rsid w:val="00F54F9E"/>
    <w:rsid w:val="00F55FDD"/>
    <w:rsid w:val="00F61817"/>
    <w:rsid w:val="00F650D8"/>
    <w:rsid w:val="00F66EEA"/>
    <w:rsid w:val="00F74CD5"/>
    <w:rsid w:val="00F77CC2"/>
    <w:rsid w:val="00F77D13"/>
    <w:rsid w:val="00F8387E"/>
    <w:rsid w:val="00F83A1F"/>
    <w:rsid w:val="00F83BEE"/>
    <w:rsid w:val="00F851B0"/>
    <w:rsid w:val="00F8543D"/>
    <w:rsid w:val="00F87699"/>
    <w:rsid w:val="00F90628"/>
    <w:rsid w:val="00F9293F"/>
    <w:rsid w:val="00F929D5"/>
    <w:rsid w:val="00F93764"/>
    <w:rsid w:val="00F95AC3"/>
    <w:rsid w:val="00F968C5"/>
    <w:rsid w:val="00FA1167"/>
    <w:rsid w:val="00FA46D3"/>
    <w:rsid w:val="00FA5CAE"/>
    <w:rsid w:val="00FA5EA7"/>
    <w:rsid w:val="00FA6FDC"/>
    <w:rsid w:val="00FA7AC4"/>
    <w:rsid w:val="00FB0708"/>
    <w:rsid w:val="00FB5AED"/>
    <w:rsid w:val="00FB7C37"/>
    <w:rsid w:val="00FC238B"/>
    <w:rsid w:val="00FC3544"/>
    <w:rsid w:val="00FC42D9"/>
    <w:rsid w:val="00FC58B3"/>
    <w:rsid w:val="00FD0552"/>
    <w:rsid w:val="00FD0F78"/>
    <w:rsid w:val="00FD15E3"/>
    <w:rsid w:val="00FD27F1"/>
    <w:rsid w:val="00FD2BCB"/>
    <w:rsid w:val="00FD33CA"/>
    <w:rsid w:val="00FD3EF7"/>
    <w:rsid w:val="00FE7223"/>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3544"/>
    <w:pPr>
      <w:keepNext/>
      <w:keepLines/>
      <w:numPr>
        <w:numId w:val="1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4EAF"/>
    <w:pPr>
      <w:keepNext/>
      <w:keepLines/>
      <w:numPr>
        <w:ilvl w:val="1"/>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3544"/>
    <w:pPr>
      <w:keepNext/>
      <w:keepLines/>
      <w:numPr>
        <w:ilvl w:val="2"/>
        <w:numId w:val="10"/>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13EAA"/>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3544"/>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3544"/>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3544"/>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3544"/>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C3544"/>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227"/>
    <w:pPr>
      <w:ind w:left="720"/>
      <w:contextualSpacing/>
    </w:pPr>
  </w:style>
  <w:style w:type="paragraph" w:customStyle="1" w:styleId="Default">
    <w:name w:val="Default"/>
    <w:rsid w:val="006A336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85461"/>
    <w:rPr>
      <w:color w:val="0000FF" w:themeColor="hyperlink"/>
      <w:u w:val="single"/>
    </w:rPr>
  </w:style>
  <w:style w:type="paragraph" w:styleId="Header">
    <w:name w:val="header"/>
    <w:basedOn w:val="Normal"/>
    <w:link w:val="HeaderChar"/>
    <w:uiPriority w:val="99"/>
    <w:unhideWhenUsed/>
    <w:rsid w:val="00BE6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B59"/>
  </w:style>
  <w:style w:type="paragraph" w:styleId="Footer">
    <w:name w:val="footer"/>
    <w:basedOn w:val="Normal"/>
    <w:link w:val="FooterChar"/>
    <w:uiPriority w:val="99"/>
    <w:unhideWhenUsed/>
    <w:rsid w:val="00BE6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B59"/>
  </w:style>
  <w:style w:type="paragraph" w:styleId="NoSpacing">
    <w:name w:val="No Spacing"/>
    <w:basedOn w:val="Normal"/>
    <w:link w:val="NoSpacingChar"/>
    <w:uiPriority w:val="1"/>
    <w:qFormat/>
    <w:rsid w:val="00E542B4"/>
    <w:pPr>
      <w:spacing w:after="0" w:line="240" w:lineRule="auto"/>
    </w:pPr>
    <w:rPr>
      <w:lang w:bidi="en-US"/>
    </w:rPr>
  </w:style>
  <w:style w:type="character" w:customStyle="1" w:styleId="NoSpacingChar">
    <w:name w:val="No Spacing Char"/>
    <w:basedOn w:val="DefaultParagraphFont"/>
    <w:link w:val="NoSpacing"/>
    <w:uiPriority w:val="1"/>
    <w:rsid w:val="00E542B4"/>
    <w:rPr>
      <w:rFonts w:eastAsiaTheme="minorEastAsia"/>
      <w:lang w:bidi="en-US"/>
    </w:rPr>
  </w:style>
  <w:style w:type="character" w:customStyle="1" w:styleId="Heading4Char">
    <w:name w:val="Heading 4 Char"/>
    <w:basedOn w:val="DefaultParagraphFont"/>
    <w:link w:val="Heading4"/>
    <w:uiPriority w:val="9"/>
    <w:rsid w:val="00D13EA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D2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boldtxt1">
    <w:name w:val="blueboldtxt1"/>
    <w:basedOn w:val="DefaultParagraphFont"/>
    <w:rsid w:val="007D29BC"/>
    <w:rPr>
      <w:b/>
      <w:bCs/>
      <w:color w:val="0265B1"/>
    </w:rPr>
  </w:style>
  <w:style w:type="character" w:styleId="Emphasis">
    <w:name w:val="Emphasis"/>
    <w:basedOn w:val="DefaultParagraphFont"/>
    <w:uiPriority w:val="20"/>
    <w:qFormat/>
    <w:rsid w:val="00D55527"/>
    <w:rPr>
      <w:i/>
      <w:iCs/>
    </w:rPr>
  </w:style>
  <w:style w:type="paragraph" w:styleId="BalloonText">
    <w:name w:val="Balloon Text"/>
    <w:basedOn w:val="Normal"/>
    <w:link w:val="BalloonTextChar"/>
    <w:uiPriority w:val="99"/>
    <w:semiHidden/>
    <w:unhideWhenUsed/>
    <w:rsid w:val="00945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6CD"/>
    <w:rPr>
      <w:rFonts w:ascii="Tahoma" w:hAnsi="Tahoma" w:cs="Tahoma"/>
      <w:sz w:val="16"/>
      <w:szCs w:val="16"/>
    </w:rPr>
  </w:style>
  <w:style w:type="character" w:styleId="CommentReference">
    <w:name w:val="annotation reference"/>
    <w:basedOn w:val="DefaultParagraphFont"/>
    <w:uiPriority w:val="99"/>
    <w:semiHidden/>
    <w:unhideWhenUsed/>
    <w:rsid w:val="00BE434A"/>
    <w:rPr>
      <w:sz w:val="16"/>
      <w:szCs w:val="16"/>
    </w:rPr>
  </w:style>
  <w:style w:type="paragraph" w:styleId="CommentText">
    <w:name w:val="annotation text"/>
    <w:basedOn w:val="Normal"/>
    <w:link w:val="CommentTextChar"/>
    <w:uiPriority w:val="99"/>
    <w:semiHidden/>
    <w:unhideWhenUsed/>
    <w:rsid w:val="00BE434A"/>
    <w:pPr>
      <w:spacing w:line="240" w:lineRule="auto"/>
    </w:pPr>
    <w:rPr>
      <w:sz w:val="20"/>
      <w:szCs w:val="20"/>
    </w:rPr>
  </w:style>
  <w:style w:type="character" w:customStyle="1" w:styleId="CommentTextChar">
    <w:name w:val="Comment Text Char"/>
    <w:basedOn w:val="DefaultParagraphFont"/>
    <w:link w:val="CommentText"/>
    <w:uiPriority w:val="99"/>
    <w:semiHidden/>
    <w:rsid w:val="00BE434A"/>
    <w:rPr>
      <w:sz w:val="20"/>
      <w:szCs w:val="20"/>
    </w:rPr>
  </w:style>
  <w:style w:type="paragraph" w:styleId="CommentSubject">
    <w:name w:val="annotation subject"/>
    <w:basedOn w:val="CommentText"/>
    <w:next w:val="CommentText"/>
    <w:link w:val="CommentSubjectChar"/>
    <w:uiPriority w:val="99"/>
    <w:semiHidden/>
    <w:unhideWhenUsed/>
    <w:rsid w:val="00BE434A"/>
    <w:rPr>
      <w:b/>
      <w:bCs/>
    </w:rPr>
  </w:style>
  <w:style w:type="character" w:customStyle="1" w:styleId="CommentSubjectChar">
    <w:name w:val="Comment Subject Char"/>
    <w:basedOn w:val="CommentTextChar"/>
    <w:link w:val="CommentSubject"/>
    <w:uiPriority w:val="99"/>
    <w:semiHidden/>
    <w:rsid w:val="00BE434A"/>
    <w:rPr>
      <w:b/>
      <w:bCs/>
      <w:sz w:val="20"/>
      <w:szCs w:val="20"/>
    </w:rPr>
  </w:style>
  <w:style w:type="character" w:customStyle="1" w:styleId="Heading2Char">
    <w:name w:val="Heading 2 Char"/>
    <w:basedOn w:val="DefaultParagraphFont"/>
    <w:link w:val="Heading2"/>
    <w:uiPriority w:val="9"/>
    <w:rsid w:val="00784EA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354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FC354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C354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354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35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35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C35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256DC"/>
    <w:pPr>
      <w:pBdr>
        <w:bottom w:val="single" w:sz="8" w:space="4" w:color="4F81BD"/>
      </w:pBdr>
      <w:suppressAutoHyphens/>
      <w:spacing w:after="300" w:line="240" w:lineRule="auto"/>
      <w:contextualSpacing/>
    </w:pPr>
    <w:rPr>
      <w:rFonts w:ascii="Cambria" w:eastAsia="Times New Roman" w:hAnsi="Cambria" w:cs="Times New Roman"/>
      <w:color w:val="17365D"/>
      <w:spacing w:val="5"/>
      <w:kern w:val="28"/>
      <w:sz w:val="52"/>
      <w:szCs w:val="52"/>
      <w:lang w:val="en-US" w:eastAsia="ar-SA"/>
    </w:rPr>
  </w:style>
  <w:style w:type="character" w:customStyle="1" w:styleId="TitleChar">
    <w:name w:val="Title Char"/>
    <w:basedOn w:val="DefaultParagraphFont"/>
    <w:link w:val="Title"/>
    <w:uiPriority w:val="10"/>
    <w:rsid w:val="009256DC"/>
    <w:rPr>
      <w:rFonts w:ascii="Cambria" w:eastAsia="Times New Roman" w:hAnsi="Cambria" w:cs="Times New Roman"/>
      <w:color w:val="17365D"/>
      <w:spacing w:val="5"/>
      <w:kern w:val="28"/>
      <w:sz w:val="52"/>
      <w:szCs w:val="52"/>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C3544"/>
    <w:pPr>
      <w:keepNext/>
      <w:keepLines/>
      <w:numPr>
        <w:numId w:val="10"/>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4EAF"/>
    <w:pPr>
      <w:keepNext/>
      <w:keepLines/>
      <w:numPr>
        <w:ilvl w:val="1"/>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3544"/>
    <w:pPr>
      <w:keepNext/>
      <w:keepLines/>
      <w:numPr>
        <w:ilvl w:val="2"/>
        <w:numId w:val="10"/>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13EAA"/>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3544"/>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3544"/>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3544"/>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3544"/>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C3544"/>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227"/>
    <w:pPr>
      <w:ind w:left="720"/>
      <w:contextualSpacing/>
    </w:pPr>
  </w:style>
  <w:style w:type="paragraph" w:customStyle="1" w:styleId="Default">
    <w:name w:val="Default"/>
    <w:rsid w:val="006A336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85461"/>
    <w:rPr>
      <w:color w:val="0000FF" w:themeColor="hyperlink"/>
      <w:u w:val="single"/>
    </w:rPr>
  </w:style>
  <w:style w:type="paragraph" w:styleId="Header">
    <w:name w:val="header"/>
    <w:basedOn w:val="Normal"/>
    <w:link w:val="HeaderChar"/>
    <w:uiPriority w:val="99"/>
    <w:unhideWhenUsed/>
    <w:rsid w:val="00BE6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B59"/>
  </w:style>
  <w:style w:type="paragraph" w:styleId="Footer">
    <w:name w:val="footer"/>
    <w:basedOn w:val="Normal"/>
    <w:link w:val="FooterChar"/>
    <w:uiPriority w:val="99"/>
    <w:unhideWhenUsed/>
    <w:rsid w:val="00BE6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B59"/>
  </w:style>
  <w:style w:type="paragraph" w:styleId="NoSpacing">
    <w:name w:val="No Spacing"/>
    <w:basedOn w:val="Normal"/>
    <w:link w:val="NoSpacingChar"/>
    <w:uiPriority w:val="1"/>
    <w:qFormat/>
    <w:rsid w:val="00E542B4"/>
    <w:pPr>
      <w:spacing w:after="0" w:line="240" w:lineRule="auto"/>
    </w:pPr>
    <w:rPr>
      <w:lang w:bidi="en-US"/>
    </w:rPr>
  </w:style>
  <w:style w:type="character" w:customStyle="1" w:styleId="NoSpacingChar">
    <w:name w:val="No Spacing Char"/>
    <w:basedOn w:val="DefaultParagraphFont"/>
    <w:link w:val="NoSpacing"/>
    <w:uiPriority w:val="1"/>
    <w:rsid w:val="00E542B4"/>
    <w:rPr>
      <w:rFonts w:eastAsiaTheme="minorEastAsia"/>
      <w:lang w:bidi="en-US"/>
    </w:rPr>
  </w:style>
  <w:style w:type="character" w:customStyle="1" w:styleId="Heading4Char">
    <w:name w:val="Heading 4 Char"/>
    <w:basedOn w:val="DefaultParagraphFont"/>
    <w:link w:val="Heading4"/>
    <w:uiPriority w:val="9"/>
    <w:rsid w:val="00D13EAA"/>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D2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boldtxt1">
    <w:name w:val="blueboldtxt1"/>
    <w:basedOn w:val="DefaultParagraphFont"/>
    <w:rsid w:val="007D29BC"/>
    <w:rPr>
      <w:b/>
      <w:bCs/>
      <w:color w:val="0265B1"/>
    </w:rPr>
  </w:style>
  <w:style w:type="character" w:styleId="Emphasis">
    <w:name w:val="Emphasis"/>
    <w:basedOn w:val="DefaultParagraphFont"/>
    <w:uiPriority w:val="20"/>
    <w:qFormat/>
    <w:rsid w:val="00D55527"/>
    <w:rPr>
      <w:i/>
      <w:iCs/>
    </w:rPr>
  </w:style>
  <w:style w:type="paragraph" w:styleId="BalloonText">
    <w:name w:val="Balloon Text"/>
    <w:basedOn w:val="Normal"/>
    <w:link w:val="BalloonTextChar"/>
    <w:uiPriority w:val="99"/>
    <w:semiHidden/>
    <w:unhideWhenUsed/>
    <w:rsid w:val="00945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6CD"/>
    <w:rPr>
      <w:rFonts w:ascii="Tahoma" w:hAnsi="Tahoma" w:cs="Tahoma"/>
      <w:sz w:val="16"/>
      <w:szCs w:val="16"/>
    </w:rPr>
  </w:style>
  <w:style w:type="character" w:styleId="CommentReference">
    <w:name w:val="annotation reference"/>
    <w:basedOn w:val="DefaultParagraphFont"/>
    <w:uiPriority w:val="99"/>
    <w:semiHidden/>
    <w:unhideWhenUsed/>
    <w:rsid w:val="00BE434A"/>
    <w:rPr>
      <w:sz w:val="16"/>
      <w:szCs w:val="16"/>
    </w:rPr>
  </w:style>
  <w:style w:type="paragraph" w:styleId="CommentText">
    <w:name w:val="annotation text"/>
    <w:basedOn w:val="Normal"/>
    <w:link w:val="CommentTextChar"/>
    <w:uiPriority w:val="99"/>
    <w:semiHidden/>
    <w:unhideWhenUsed/>
    <w:rsid w:val="00BE434A"/>
    <w:pPr>
      <w:spacing w:line="240" w:lineRule="auto"/>
    </w:pPr>
    <w:rPr>
      <w:sz w:val="20"/>
      <w:szCs w:val="20"/>
    </w:rPr>
  </w:style>
  <w:style w:type="character" w:customStyle="1" w:styleId="CommentTextChar">
    <w:name w:val="Comment Text Char"/>
    <w:basedOn w:val="DefaultParagraphFont"/>
    <w:link w:val="CommentText"/>
    <w:uiPriority w:val="99"/>
    <w:semiHidden/>
    <w:rsid w:val="00BE434A"/>
    <w:rPr>
      <w:sz w:val="20"/>
      <w:szCs w:val="20"/>
    </w:rPr>
  </w:style>
  <w:style w:type="paragraph" w:styleId="CommentSubject">
    <w:name w:val="annotation subject"/>
    <w:basedOn w:val="CommentText"/>
    <w:next w:val="CommentText"/>
    <w:link w:val="CommentSubjectChar"/>
    <w:uiPriority w:val="99"/>
    <w:semiHidden/>
    <w:unhideWhenUsed/>
    <w:rsid w:val="00BE434A"/>
    <w:rPr>
      <w:b/>
      <w:bCs/>
    </w:rPr>
  </w:style>
  <w:style w:type="character" w:customStyle="1" w:styleId="CommentSubjectChar">
    <w:name w:val="Comment Subject Char"/>
    <w:basedOn w:val="CommentTextChar"/>
    <w:link w:val="CommentSubject"/>
    <w:uiPriority w:val="99"/>
    <w:semiHidden/>
    <w:rsid w:val="00BE434A"/>
    <w:rPr>
      <w:b/>
      <w:bCs/>
      <w:sz w:val="20"/>
      <w:szCs w:val="20"/>
    </w:rPr>
  </w:style>
  <w:style w:type="character" w:customStyle="1" w:styleId="Heading2Char">
    <w:name w:val="Heading 2 Char"/>
    <w:basedOn w:val="DefaultParagraphFont"/>
    <w:link w:val="Heading2"/>
    <w:uiPriority w:val="9"/>
    <w:rsid w:val="00784EA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FC354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FC354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C354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354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35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35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C354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9256DC"/>
    <w:pPr>
      <w:pBdr>
        <w:bottom w:val="single" w:sz="8" w:space="4" w:color="4F81BD"/>
      </w:pBdr>
      <w:suppressAutoHyphens/>
      <w:spacing w:after="300" w:line="240" w:lineRule="auto"/>
      <w:contextualSpacing/>
    </w:pPr>
    <w:rPr>
      <w:rFonts w:ascii="Cambria" w:eastAsia="Times New Roman" w:hAnsi="Cambria" w:cs="Times New Roman"/>
      <w:color w:val="17365D"/>
      <w:spacing w:val="5"/>
      <w:kern w:val="28"/>
      <w:sz w:val="52"/>
      <w:szCs w:val="52"/>
      <w:lang w:val="en-US" w:eastAsia="ar-SA"/>
    </w:rPr>
  </w:style>
  <w:style w:type="character" w:customStyle="1" w:styleId="TitleChar">
    <w:name w:val="Title Char"/>
    <w:basedOn w:val="DefaultParagraphFont"/>
    <w:link w:val="Title"/>
    <w:uiPriority w:val="10"/>
    <w:rsid w:val="009256DC"/>
    <w:rPr>
      <w:rFonts w:ascii="Cambria" w:eastAsia="Times New Roman" w:hAnsi="Cambria" w:cs="Times New Roman"/>
      <w:color w:val="17365D"/>
      <w:spacing w:val="5"/>
      <w:kern w:val="28"/>
      <w:sz w:val="52"/>
      <w:szCs w:val="5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0435">
      <w:bodyDiv w:val="1"/>
      <w:marLeft w:val="0"/>
      <w:marRight w:val="0"/>
      <w:marTop w:val="0"/>
      <w:marBottom w:val="0"/>
      <w:divBdr>
        <w:top w:val="none" w:sz="0" w:space="0" w:color="auto"/>
        <w:left w:val="none" w:sz="0" w:space="0" w:color="auto"/>
        <w:bottom w:val="none" w:sz="0" w:space="0" w:color="auto"/>
        <w:right w:val="none" w:sz="0" w:space="0" w:color="auto"/>
      </w:divBdr>
      <w:divsChild>
        <w:div w:id="1957909107">
          <w:marLeft w:val="0"/>
          <w:marRight w:val="0"/>
          <w:marTop w:val="0"/>
          <w:marBottom w:val="0"/>
          <w:divBdr>
            <w:top w:val="none" w:sz="0" w:space="0" w:color="auto"/>
            <w:left w:val="none" w:sz="0" w:space="0" w:color="auto"/>
            <w:bottom w:val="none" w:sz="0" w:space="0" w:color="auto"/>
            <w:right w:val="none" w:sz="0" w:space="0" w:color="auto"/>
          </w:divBdr>
        </w:div>
        <w:div w:id="737901333">
          <w:marLeft w:val="0"/>
          <w:marRight w:val="0"/>
          <w:marTop w:val="0"/>
          <w:marBottom w:val="0"/>
          <w:divBdr>
            <w:top w:val="none" w:sz="0" w:space="0" w:color="auto"/>
            <w:left w:val="none" w:sz="0" w:space="0" w:color="auto"/>
            <w:bottom w:val="none" w:sz="0" w:space="0" w:color="auto"/>
            <w:right w:val="none" w:sz="0" w:space="0" w:color="auto"/>
          </w:divBdr>
        </w:div>
        <w:div w:id="2056001892">
          <w:marLeft w:val="0"/>
          <w:marRight w:val="0"/>
          <w:marTop w:val="0"/>
          <w:marBottom w:val="0"/>
          <w:divBdr>
            <w:top w:val="none" w:sz="0" w:space="0" w:color="auto"/>
            <w:left w:val="none" w:sz="0" w:space="0" w:color="auto"/>
            <w:bottom w:val="none" w:sz="0" w:space="0" w:color="auto"/>
            <w:right w:val="none" w:sz="0" w:space="0" w:color="auto"/>
          </w:divBdr>
        </w:div>
        <w:div w:id="370035816">
          <w:marLeft w:val="0"/>
          <w:marRight w:val="0"/>
          <w:marTop w:val="0"/>
          <w:marBottom w:val="0"/>
          <w:divBdr>
            <w:top w:val="none" w:sz="0" w:space="0" w:color="auto"/>
            <w:left w:val="none" w:sz="0" w:space="0" w:color="auto"/>
            <w:bottom w:val="none" w:sz="0" w:space="0" w:color="auto"/>
            <w:right w:val="none" w:sz="0" w:space="0" w:color="auto"/>
          </w:divBdr>
        </w:div>
        <w:div w:id="1446119191">
          <w:marLeft w:val="0"/>
          <w:marRight w:val="0"/>
          <w:marTop w:val="0"/>
          <w:marBottom w:val="0"/>
          <w:divBdr>
            <w:top w:val="none" w:sz="0" w:space="0" w:color="auto"/>
            <w:left w:val="none" w:sz="0" w:space="0" w:color="auto"/>
            <w:bottom w:val="none" w:sz="0" w:space="0" w:color="auto"/>
            <w:right w:val="none" w:sz="0" w:space="0" w:color="auto"/>
          </w:divBdr>
        </w:div>
        <w:div w:id="247422663">
          <w:marLeft w:val="0"/>
          <w:marRight w:val="0"/>
          <w:marTop w:val="0"/>
          <w:marBottom w:val="0"/>
          <w:divBdr>
            <w:top w:val="none" w:sz="0" w:space="0" w:color="auto"/>
            <w:left w:val="none" w:sz="0" w:space="0" w:color="auto"/>
            <w:bottom w:val="none" w:sz="0" w:space="0" w:color="auto"/>
            <w:right w:val="none" w:sz="0" w:space="0" w:color="auto"/>
          </w:divBdr>
        </w:div>
        <w:div w:id="713240870">
          <w:marLeft w:val="0"/>
          <w:marRight w:val="0"/>
          <w:marTop w:val="0"/>
          <w:marBottom w:val="0"/>
          <w:divBdr>
            <w:top w:val="none" w:sz="0" w:space="0" w:color="auto"/>
            <w:left w:val="none" w:sz="0" w:space="0" w:color="auto"/>
            <w:bottom w:val="none" w:sz="0" w:space="0" w:color="auto"/>
            <w:right w:val="none" w:sz="0" w:space="0" w:color="auto"/>
          </w:divBdr>
        </w:div>
      </w:divsChild>
    </w:div>
    <w:div w:id="133913355">
      <w:bodyDiv w:val="1"/>
      <w:marLeft w:val="0"/>
      <w:marRight w:val="0"/>
      <w:marTop w:val="0"/>
      <w:marBottom w:val="0"/>
      <w:divBdr>
        <w:top w:val="none" w:sz="0" w:space="0" w:color="auto"/>
        <w:left w:val="none" w:sz="0" w:space="0" w:color="auto"/>
        <w:bottom w:val="none" w:sz="0" w:space="0" w:color="auto"/>
        <w:right w:val="none" w:sz="0" w:space="0" w:color="auto"/>
      </w:divBdr>
    </w:div>
    <w:div w:id="523515702">
      <w:bodyDiv w:val="1"/>
      <w:marLeft w:val="0"/>
      <w:marRight w:val="0"/>
      <w:marTop w:val="0"/>
      <w:marBottom w:val="0"/>
      <w:divBdr>
        <w:top w:val="none" w:sz="0" w:space="0" w:color="auto"/>
        <w:left w:val="none" w:sz="0" w:space="0" w:color="auto"/>
        <w:bottom w:val="none" w:sz="0" w:space="0" w:color="auto"/>
        <w:right w:val="none" w:sz="0" w:space="0" w:color="auto"/>
      </w:divBdr>
    </w:div>
    <w:div w:id="547499191">
      <w:bodyDiv w:val="1"/>
      <w:marLeft w:val="0"/>
      <w:marRight w:val="0"/>
      <w:marTop w:val="0"/>
      <w:marBottom w:val="0"/>
      <w:divBdr>
        <w:top w:val="none" w:sz="0" w:space="0" w:color="auto"/>
        <w:left w:val="none" w:sz="0" w:space="0" w:color="auto"/>
        <w:bottom w:val="none" w:sz="0" w:space="0" w:color="auto"/>
        <w:right w:val="none" w:sz="0" w:space="0" w:color="auto"/>
      </w:divBdr>
    </w:div>
    <w:div w:id="554463717">
      <w:bodyDiv w:val="1"/>
      <w:marLeft w:val="0"/>
      <w:marRight w:val="0"/>
      <w:marTop w:val="0"/>
      <w:marBottom w:val="0"/>
      <w:divBdr>
        <w:top w:val="none" w:sz="0" w:space="0" w:color="auto"/>
        <w:left w:val="none" w:sz="0" w:space="0" w:color="auto"/>
        <w:bottom w:val="none" w:sz="0" w:space="0" w:color="auto"/>
        <w:right w:val="none" w:sz="0" w:space="0" w:color="auto"/>
      </w:divBdr>
    </w:div>
    <w:div w:id="607548123">
      <w:bodyDiv w:val="1"/>
      <w:marLeft w:val="0"/>
      <w:marRight w:val="0"/>
      <w:marTop w:val="0"/>
      <w:marBottom w:val="0"/>
      <w:divBdr>
        <w:top w:val="none" w:sz="0" w:space="0" w:color="auto"/>
        <w:left w:val="none" w:sz="0" w:space="0" w:color="auto"/>
        <w:bottom w:val="none" w:sz="0" w:space="0" w:color="auto"/>
        <w:right w:val="none" w:sz="0" w:space="0" w:color="auto"/>
      </w:divBdr>
      <w:divsChild>
        <w:div w:id="2007241002">
          <w:marLeft w:val="0"/>
          <w:marRight w:val="0"/>
          <w:marTop w:val="0"/>
          <w:marBottom w:val="0"/>
          <w:divBdr>
            <w:top w:val="none" w:sz="0" w:space="0" w:color="auto"/>
            <w:left w:val="none" w:sz="0" w:space="0" w:color="auto"/>
            <w:bottom w:val="none" w:sz="0" w:space="0" w:color="auto"/>
            <w:right w:val="none" w:sz="0" w:space="0" w:color="auto"/>
          </w:divBdr>
        </w:div>
        <w:div w:id="285745899">
          <w:marLeft w:val="0"/>
          <w:marRight w:val="0"/>
          <w:marTop w:val="0"/>
          <w:marBottom w:val="0"/>
          <w:divBdr>
            <w:top w:val="none" w:sz="0" w:space="0" w:color="auto"/>
            <w:left w:val="none" w:sz="0" w:space="0" w:color="auto"/>
            <w:bottom w:val="none" w:sz="0" w:space="0" w:color="auto"/>
            <w:right w:val="none" w:sz="0" w:space="0" w:color="auto"/>
          </w:divBdr>
        </w:div>
      </w:divsChild>
    </w:div>
    <w:div w:id="711271625">
      <w:bodyDiv w:val="1"/>
      <w:marLeft w:val="0"/>
      <w:marRight w:val="0"/>
      <w:marTop w:val="0"/>
      <w:marBottom w:val="0"/>
      <w:divBdr>
        <w:top w:val="none" w:sz="0" w:space="0" w:color="auto"/>
        <w:left w:val="none" w:sz="0" w:space="0" w:color="auto"/>
        <w:bottom w:val="none" w:sz="0" w:space="0" w:color="auto"/>
        <w:right w:val="none" w:sz="0" w:space="0" w:color="auto"/>
      </w:divBdr>
    </w:div>
    <w:div w:id="746265896">
      <w:bodyDiv w:val="1"/>
      <w:marLeft w:val="0"/>
      <w:marRight w:val="0"/>
      <w:marTop w:val="0"/>
      <w:marBottom w:val="0"/>
      <w:divBdr>
        <w:top w:val="none" w:sz="0" w:space="0" w:color="auto"/>
        <w:left w:val="none" w:sz="0" w:space="0" w:color="auto"/>
        <w:bottom w:val="none" w:sz="0" w:space="0" w:color="auto"/>
        <w:right w:val="none" w:sz="0" w:space="0" w:color="auto"/>
      </w:divBdr>
      <w:divsChild>
        <w:div w:id="1811558378">
          <w:marLeft w:val="0"/>
          <w:marRight w:val="0"/>
          <w:marTop w:val="0"/>
          <w:marBottom w:val="0"/>
          <w:divBdr>
            <w:top w:val="none" w:sz="0" w:space="0" w:color="auto"/>
            <w:left w:val="none" w:sz="0" w:space="0" w:color="auto"/>
            <w:bottom w:val="none" w:sz="0" w:space="0" w:color="auto"/>
            <w:right w:val="none" w:sz="0" w:space="0" w:color="auto"/>
          </w:divBdr>
        </w:div>
      </w:divsChild>
    </w:div>
    <w:div w:id="1016075151">
      <w:bodyDiv w:val="1"/>
      <w:marLeft w:val="0"/>
      <w:marRight w:val="0"/>
      <w:marTop w:val="0"/>
      <w:marBottom w:val="0"/>
      <w:divBdr>
        <w:top w:val="none" w:sz="0" w:space="0" w:color="auto"/>
        <w:left w:val="none" w:sz="0" w:space="0" w:color="auto"/>
        <w:bottom w:val="none" w:sz="0" w:space="0" w:color="auto"/>
        <w:right w:val="none" w:sz="0" w:space="0" w:color="auto"/>
      </w:divBdr>
      <w:divsChild>
        <w:div w:id="583609032">
          <w:marLeft w:val="0"/>
          <w:marRight w:val="0"/>
          <w:marTop w:val="0"/>
          <w:marBottom w:val="0"/>
          <w:divBdr>
            <w:top w:val="none" w:sz="0" w:space="0" w:color="auto"/>
            <w:left w:val="none" w:sz="0" w:space="0" w:color="auto"/>
            <w:bottom w:val="none" w:sz="0" w:space="0" w:color="auto"/>
            <w:right w:val="none" w:sz="0" w:space="0" w:color="auto"/>
          </w:divBdr>
        </w:div>
        <w:div w:id="1579750107">
          <w:marLeft w:val="0"/>
          <w:marRight w:val="0"/>
          <w:marTop w:val="0"/>
          <w:marBottom w:val="0"/>
          <w:divBdr>
            <w:top w:val="none" w:sz="0" w:space="0" w:color="auto"/>
            <w:left w:val="none" w:sz="0" w:space="0" w:color="auto"/>
            <w:bottom w:val="none" w:sz="0" w:space="0" w:color="auto"/>
            <w:right w:val="none" w:sz="0" w:space="0" w:color="auto"/>
          </w:divBdr>
        </w:div>
        <w:div w:id="1692876171">
          <w:marLeft w:val="0"/>
          <w:marRight w:val="0"/>
          <w:marTop w:val="0"/>
          <w:marBottom w:val="0"/>
          <w:divBdr>
            <w:top w:val="none" w:sz="0" w:space="0" w:color="auto"/>
            <w:left w:val="none" w:sz="0" w:space="0" w:color="auto"/>
            <w:bottom w:val="none" w:sz="0" w:space="0" w:color="auto"/>
            <w:right w:val="none" w:sz="0" w:space="0" w:color="auto"/>
          </w:divBdr>
        </w:div>
        <w:div w:id="485323521">
          <w:marLeft w:val="0"/>
          <w:marRight w:val="0"/>
          <w:marTop w:val="0"/>
          <w:marBottom w:val="0"/>
          <w:divBdr>
            <w:top w:val="none" w:sz="0" w:space="0" w:color="auto"/>
            <w:left w:val="none" w:sz="0" w:space="0" w:color="auto"/>
            <w:bottom w:val="none" w:sz="0" w:space="0" w:color="auto"/>
            <w:right w:val="none" w:sz="0" w:space="0" w:color="auto"/>
          </w:divBdr>
        </w:div>
        <w:div w:id="449397340">
          <w:marLeft w:val="0"/>
          <w:marRight w:val="0"/>
          <w:marTop w:val="0"/>
          <w:marBottom w:val="0"/>
          <w:divBdr>
            <w:top w:val="none" w:sz="0" w:space="0" w:color="auto"/>
            <w:left w:val="none" w:sz="0" w:space="0" w:color="auto"/>
            <w:bottom w:val="none" w:sz="0" w:space="0" w:color="auto"/>
            <w:right w:val="none" w:sz="0" w:space="0" w:color="auto"/>
          </w:divBdr>
        </w:div>
        <w:div w:id="1909530349">
          <w:marLeft w:val="0"/>
          <w:marRight w:val="0"/>
          <w:marTop w:val="0"/>
          <w:marBottom w:val="0"/>
          <w:divBdr>
            <w:top w:val="none" w:sz="0" w:space="0" w:color="auto"/>
            <w:left w:val="none" w:sz="0" w:space="0" w:color="auto"/>
            <w:bottom w:val="none" w:sz="0" w:space="0" w:color="auto"/>
            <w:right w:val="none" w:sz="0" w:space="0" w:color="auto"/>
          </w:divBdr>
        </w:div>
        <w:div w:id="212931522">
          <w:marLeft w:val="0"/>
          <w:marRight w:val="0"/>
          <w:marTop w:val="0"/>
          <w:marBottom w:val="0"/>
          <w:divBdr>
            <w:top w:val="none" w:sz="0" w:space="0" w:color="auto"/>
            <w:left w:val="none" w:sz="0" w:space="0" w:color="auto"/>
            <w:bottom w:val="none" w:sz="0" w:space="0" w:color="auto"/>
            <w:right w:val="none" w:sz="0" w:space="0" w:color="auto"/>
          </w:divBdr>
        </w:div>
        <w:div w:id="156383859">
          <w:marLeft w:val="0"/>
          <w:marRight w:val="0"/>
          <w:marTop w:val="0"/>
          <w:marBottom w:val="0"/>
          <w:divBdr>
            <w:top w:val="none" w:sz="0" w:space="0" w:color="auto"/>
            <w:left w:val="none" w:sz="0" w:space="0" w:color="auto"/>
            <w:bottom w:val="none" w:sz="0" w:space="0" w:color="auto"/>
            <w:right w:val="none" w:sz="0" w:space="0" w:color="auto"/>
          </w:divBdr>
        </w:div>
        <w:div w:id="1434471948">
          <w:marLeft w:val="0"/>
          <w:marRight w:val="0"/>
          <w:marTop w:val="0"/>
          <w:marBottom w:val="0"/>
          <w:divBdr>
            <w:top w:val="none" w:sz="0" w:space="0" w:color="auto"/>
            <w:left w:val="none" w:sz="0" w:space="0" w:color="auto"/>
            <w:bottom w:val="none" w:sz="0" w:space="0" w:color="auto"/>
            <w:right w:val="none" w:sz="0" w:space="0" w:color="auto"/>
          </w:divBdr>
        </w:div>
        <w:div w:id="863402447">
          <w:marLeft w:val="0"/>
          <w:marRight w:val="0"/>
          <w:marTop w:val="0"/>
          <w:marBottom w:val="0"/>
          <w:divBdr>
            <w:top w:val="none" w:sz="0" w:space="0" w:color="auto"/>
            <w:left w:val="none" w:sz="0" w:space="0" w:color="auto"/>
            <w:bottom w:val="none" w:sz="0" w:space="0" w:color="auto"/>
            <w:right w:val="none" w:sz="0" w:space="0" w:color="auto"/>
          </w:divBdr>
        </w:div>
        <w:div w:id="442264358">
          <w:marLeft w:val="0"/>
          <w:marRight w:val="0"/>
          <w:marTop w:val="0"/>
          <w:marBottom w:val="0"/>
          <w:divBdr>
            <w:top w:val="none" w:sz="0" w:space="0" w:color="auto"/>
            <w:left w:val="none" w:sz="0" w:space="0" w:color="auto"/>
            <w:bottom w:val="none" w:sz="0" w:space="0" w:color="auto"/>
            <w:right w:val="none" w:sz="0" w:space="0" w:color="auto"/>
          </w:divBdr>
        </w:div>
        <w:div w:id="787898243">
          <w:marLeft w:val="0"/>
          <w:marRight w:val="0"/>
          <w:marTop w:val="0"/>
          <w:marBottom w:val="0"/>
          <w:divBdr>
            <w:top w:val="none" w:sz="0" w:space="0" w:color="auto"/>
            <w:left w:val="none" w:sz="0" w:space="0" w:color="auto"/>
            <w:bottom w:val="none" w:sz="0" w:space="0" w:color="auto"/>
            <w:right w:val="none" w:sz="0" w:space="0" w:color="auto"/>
          </w:divBdr>
        </w:div>
        <w:div w:id="1301184312">
          <w:marLeft w:val="0"/>
          <w:marRight w:val="0"/>
          <w:marTop w:val="0"/>
          <w:marBottom w:val="0"/>
          <w:divBdr>
            <w:top w:val="none" w:sz="0" w:space="0" w:color="auto"/>
            <w:left w:val="none" w:sz="0" w:space="0" w:color="auto"/>
            <w:bottom w:val="none" w:sz="0" w:space="0" w:color="auto"/>
            <w:right w:val="none" w:sz="0" w:space="0" w:color="auto"/>
          </w:divBdr>
        </w:div>
        <w:div w:id="1150827512">
          <w:marLeft w:val="0"/>
          <w:marRight w:val="0"/>
          <w:marTop w:val="0"/>
          <w:marBottom w:val="0"/>
          <w:divBdr>
            <w:top w:val="none" w:sz="0" w:space="0" w:color="auto"/>
            <w:left w:val="none" w:sz="0" w:space="0" w:color="auto"/>
            <w:bottom w:val="none" w:sz="0" w:space="0" w:color="auto"/>
            <w:right w:val="none" w:sz="0" w:space="0" w:color="auto"/>
          </w:divBdr>
        </w:div>
        <w:div w:id="1166167467">
          <w:marLeft w:val="0"/>
          <w:marRight w:val="0"/>
          <w:marTop w:val="0"/>
          <w:marBottom w:val="0"/>
          <w:divBdr>
            <w:top w:val="none" w:sz="0" w:space="0" w:color="auto"/>
            <w:left w:val="none" w:sz="0" w:space="0" w:color="auto"/>
            <w:bottom w:val="none" w:sz="0" w:space="0" w:color="auto"/>
            <w:right w:val="none" w:sz="0" w:space="0" w:color="auto"/>
          </w:divBdr>
        </w:div>
        <w:div w:id="1011370689">
          <w:marLeft w:val="0"/>
          <w:marRight w:val="0"/>
          <w:marTop w:val="0"/>
          <w:marBottom w:val="0"/>
          <w:divBdr>
            <w:top w:val="none" w:sz="0" w:space="0" w:color="auto"/>
            <w:left w:val="none" w:sz="0" w:space="0" w:color="auto"/>
            <w:bottom w:val="none" w:sz="0" w:space="0" w:color="auto"/>
            <w:right w:val="none" w:sz="0" w:space="0" w:color="auto"/>
          </w:divBdr>
        </w:div>
        <w:div w:id="2036031043">
          <w:marLeft w:val="0"/>
          <w:marRight w:val="0"/>
          <w:marTop w:val="0"/>
          <w:marBottom w:val="0"/>
          <w:divBdr>
            <w:top w:val="none" w:sz="0" w:space="0" w:color="auto"/>
            <w:left w:val="none" w:sz="0" w:space="0" w:color="auto"/>
            <w:bottom w:val="none" w:sz="0" w:space="0" w:color="auto"/>
            <w:right w:val="none" w:sz="0" w:space="0" w:color="auto"/>
          </w:divBdr>
        </w:div>
        <w:div w:id="1455172852">
          <w:marLeft w:val="0"/>
          <w:marRight w:val="0"/>
          <w:marTop w:val="0"/>
          <w:marBottom w:val="0"/>
          <w:divBdr>
            <w:top w:val="none" w:sz="0" w:space="0" w:color="auto"/>
            <w:left w:val="none" w:sz="0" w:space="0" w:color="auto"/>
            <w:bottom w:val="none" w:sz="0" w:space="0" w:color="auto"/>
            <w:right w:val="none" w:sz="0" w:space="0" w:color="auto"/>
          </w:divBdr>
        </w:div>
        <w:div w:id="691998638">
          <w:marLeft w:val="0"/>
          <w:marRight w:val="0"/>
          <w:marTop w:val="0"/>
          <w:marBottom w:val="0"/>
          <w:divBdr>
            <w:top w:val="none" w:sz="0" w:space="0" w:color="auto"/>
            <w:left w:val="none" w:sz="0" w:space="0" w:color="auto"/>
            <w:bottom w:val="none" w:sz="0" w:space="0" w:color="auto"/>
            <w:right w:val="none" w:sz="0" w:space="0" w:color="auto"/>
          </w:divBdr>
        </w:div>
        <w:div w:id="257910216">
          <w:marLeft w:val="0"/>
          <w:marRight w:val="0"/>
          <w:marTop w:val="0"/>
          <w:marBottom w:val="0"/>
          <w:divBdr>
            <w:top w:val="none" w:sz="0" w:space="0" w:color="auto"/>
            <w:left w:val="none" w:sz="0" w:space="0" w:color="auto"/>
            <w:bottom w:val="none" w:sz="0" w:space="0" w:color="auto"/>
            <w:right w:val="none" w:sz="0" w:space="0" w:color="auto"/>
          </w:divBdr>
        </w:div>
        <w:div w:id="1440249492">
          <w:marLeft w:val="0"/>
          <w:marRight w:val="0"/>
          <w:marTop w:val="0"/>
          <w:marBottom w:val="0"/>
          <w:divBdr>
            <w:top w:val="none" w:sz="0" w:space="0" w:color="auto"/>
            <w:left w:val="none" w:sz="0" w:space="0" w:color="auto"/>
            <w:bottom w:val="none" w:sz="0" w:space="0" w:color="auto"/>
            <w:right w:val="none" w:sz="0" w:space="0" w:color="auto"/>
          </w:divBdr>
        </w:div>
        <w:div w:id="753551914">
          <w:marLeft w:val="0"/>
          <w:marRight w:val="0"/>
          <w:marTop w:val="0"/>
          <w:marBottom w:val="0"/>
          <w:divBdr>
            <w:top w:val="none" w:sz="0" w:space="0" w:color="auto"/>
            <w:left w:val="none" w:sz="0" w:space="0" w:color="auto"/>
            <w:bottom w:val="none" w:sz="0" w:space="0" w:color="auto"/>
            <w:right w:val="none" w:sz="0" w:space="0" w:color="auto"/>
          </w:divBdr>
        </w:div>
        <w:div w:id="1406149753">
          <w:marLeft w:val="0"/>
          <w:marRight w:val="0"/>
          <w:marTop w:val="0"/>
          <w:marBottom w:val="0"/>
          <w:divBdr>
            <w:top w:val="none" w:sz="0" w:space="0" w:color="auto"/>
            <w:left w:val="none" w:sz="0" w:space="0" w:color="auto"/>
            <w:bottom w:val="none" w:sz="0" w:space="0" w:color="auto"/>
            <w:right w:val="none" w:sz="0" w:space="0" w:color="auto"/>
          </w:divBdr>
        </w:div>
        <w:div w:id="1174685712">
          <w:marLeft w:val="0"/>
          <w:marRight w:val="0"/>
          <w:marTop w:val="0"/>
          <w:marBottom w:val="0"/>
          <w:divBdr>
            <w:top w:val="none" w:sz="0" w:space="0" w:color="auto"/>
            <w:left w:val="none" w:sz="0" w:space="0" w:color="auto"/>
            <w:bottom w:val="none" w:sz="0" w:space="0" w:color="auto"/>
            <w:right w:val="none" w:sz="0" w:space="0" w:color="auto"/>
          </w:divBdr>
        </w:div>
        <w:div w:id="845679191">
          <w:marLeft w:val="0"/>
          <w:marRight w:val="0"/>
          <w:marTop w:val="0"/>
          <w:marBottom w:val="0"/>
          <w:divBdr>
            <w:top w:val="none" w:sz="0" w:space="0" w:color="auto"/>
            <w:left w:val="none" w:sz="0" w:space="0" w:color="auto"/>
            <w:bottom w:val="none" w:sz="0" w:space="0" w:color="auto"/>
            <w:right w:val="none" w:sz="0" w:space="0" w:color="auto"/>
          </w:divBdr>
        </w:div>
        <w:div w:id="1181435007">
          <w:marLeft w:val="0"/>
          <w:marRight w:val="0"/>
          <w:marTop w:val="0"/>
          <w:marBottom w:val="0"/>
          <w:divBdr>
            <w:top w:val="none" w:sz="0" w:space="0" w:color="auto"/>
            <w:left w:val="none" w:sz="0" w:space="0" w:color="auto"/>
            <w:bottom w:val="none" w:sz="0" w:space="0" w:color="auto"/>
            <w:right w:val="none" w:sz="0" w:space="0" w:color="auto"/>
          </w:divBdr>
        </w:div>
        <w:div w:id="1783303131">
          <w:marLeft w:val="0"/>
          <w:marRight w:val="0"/>
          <w:marTop w:val="0"/>
          <w:marBottom w:val="0"/>
          <w:divBdr>
            <w:top w:val="none" w:sz="0" w:space="0" w:color="auto"/>
            <w:left w:val="none" w:sz="0" w:space="0" w:color="auto"/>
            <w:bottom w:val="none" w:sz="0" w:space="0" w:color="auto"/>
            <w:right w:val="none" w:sz="0" w:space="0" w:color="auto"/>
          </w:divBdr>
        </w:div>
        <w:div w:id="1268078699">
          <w:marLeft w:val="0"/>
          <w:marRight w:val="0"/>
          <w:marTop w:val="0"/>
          <w:marBottom w:val="0"/>
          <w:divBdr>
            <w:top w:val="none" w:sz="0" w:space="0" w:color="auto"/>
            <w:left w:val="none" w:sz="0" w:space="0" w:color="auto"/>
            <w:bottom w:val="none" w:sz="0" w:space="0" w:color="auto"/>
            <w:right w:val="none" w:sz="0" w:space="0" w:color="auto"/>
          </w:divBdr>
        </w:div>
        <w:div w:id="805050582">
          <w:marLeft w:val="0"/>
          <w:marRight w:val="0"/>
          <w:marTop w:val="0"/>
          <w:marBottom w:val="0"/>
          <w:divBdr>
            <w:top w:val="none" w:sz="0" w:space="0" w:color="auto"/>
            <w:left w:val="none" w:sz="0" w:space="0" w:color="auto"/>
            <w:bottom w:val="none" w:sz="0" w:space="0" w:color="auto"/>
            <w:right w:val="none" w:sz="0" w:space="0" w:color="auto"/>
          </w:divBdr>
        </w:div>
        <w:div w:id="1215124174">
          <w:marLeft w:val="0"/>
          <w:marRight w:val="0"/>
          <w:marTop w:val="0"/>
          <w:marBottom w:val="0"/>
          <w:divBdr>
            <w:top w:val="none" w:sz="0" w:space="0" w:color="auto"/>
            <w:left w:val="none" w:sz="0" w:space="0" w:color="auto"/>
            <w:bottom w:val="none" w:sz="0" w:space="0" w:color="auto"/>
            <w:right w:val="none" w:sz="0" w:space="0" w:color="auto"/>
          </w:divBdr>
        </w:div>
        <w:div w:id="1170678076">
          <w:marLeft w:val="0"/>
          <w:marRight w:val="0"/>
          <w:marTop w:val="0"/>
          <w:marBottom w:val="0"/>
          <w:divBdr>
            <w:top w:val="none" w:sz="0" w:space="0" w:color="auto"/>
            <w:left w:val="none" w:sz="0" w:space="0" w:color="auto"/>
            <w:bottom w:val="none" w:sz="0" w:space="0" w:color="auto"/>
            <w:right w:val="none" w:sz="0" w:space="0" w:color="auto"/>
          </w:divBdr>
        </w:div>
        <w:div w:id="2054763912">
          <w:marLeft w:val="0"/>
          <w:marRight w:val="0"/>
          <w:marTop w:val="0"/>
          <w:marBottom w:val="0"/>
          <w:divBdr>
            <w:top w:val="none" w:sz="0" w:space="0" w:color="auto"/>
            <w:left w:val="none" w:sz="0" w:space="0" w:color="auto"/>
            <w:bottom w:val="none" w:sz="0" w:space="0" w:color="auto"/>
            <w:right w:val="none" w:sz="0" w:space="0" w:color="auto"/>
          </w:divBdr>
        </w:div>
        <w:div w:id="1050230872">
          <w:marLeft w:val="0"/>
          <w:marRight w:val="0"/>
          <w:marTop w:val="0"/>
          <w:marBottom w:val="0"/>
          <w:divBdr>
            <w:top w:val="none" w:sz="0" w:space="0" w:color="auto"/>
            <w:left w:val="none" w:sz="0" w:space="0" w:color="auto"/>
            <w:bottom w:val="none" w:sz="0" w:space="0" w:color="auto"/>
            <w:right w:val="none" w:sz="0" w:space="0" w:color="auto"/>
          </w:divBdr>
        </w:div>
        <w:div w:id="433090800">
          <w:marLeft w:val="0"/>
          <w:marRight w:val="0"/>
          <w:marTop w:val="0"/>
          <w:marBottom w:val="0"/>
          <w:divBdr>
            <w:top w:val="none" w:sz="0" w:space="0" w:color="auto"/>
            <w:left w:val="none" w:sz="0" w:space="0" w:color="auto"/>
            <w:bottom w:val="none" w:sz="0" w:space="0" w:color="auto"/>
            <w:right w:val="none" w:sz="0" w:space="0" w:color="auto"/>
          </w:divBdr>
        </w:div>
        <w:div w:id="1149396034">
          <w:marLeft w:val="0"/>
          <w:marRight w:val="0"/>
          <w:marTop w:val="0"/>
          <w:marBottom w:val="0"/>
          <w:divBdr>
            <w:top w:val="none" w:sz="0" w:space="0" w:color="auto"/>
            <w:left w:val="none" w:sz="0" w:space="0" w:color="auto"/>
            <w:bottom w:val="none" w:sz="0" w:space="0" w:color="auto"/>
            <w:right w:val="none" w:sz="0" w:space="0" w:color="auto"/>
          </w:divBdr>
        </w:div>
        <w:div w:id="1483690776">
          <w:marLeft w:val="0"/>
          <w:marRight w:val="0"/>
          <w:marTop w:val="0"/>
          <w:marBottom w:val="0"/>
          <w:divBdr>
            <w:top w:val="none" w:sz="0" w:space="0" w:color="auto"/>
            <w:left w:val="none" w:sz="0" w:space="0" w:color="auto"/>
            <w:bottom w:val="none" w:sz="0" w:space="0" w:color="auto"/>
            <w:right w:val="none" w:sz="0" w:space="0" w:color="auto"/>
          </w:divBdr>
        </w:div>
        <w:div w:id="1602176006">
          <w:marLeft w:val="0"/>
          <w:marRight w:val="0"/>
          <w:marTop w:val="0"/>
          <w:marBottom w:val="0"/>
          <w:divBdr>
            <w:top w:val="none" w:sz="0" w:space="0" w:color="auto"/>
            <w:left w:val="none" w:sz="0" w:space="0" w:color="auto"/>
            <w:bottom w:val="none" w:sz="0" w:space="0" w:color="auto"/>
            <w:right w:val="none" w:sz="0" w:space="0" w:color="auto"/>
          </w:divBdr>
        </w:div>
      </w:divsChild>
    </w:div>
    <w:div w:id="1036394012">
      <w:bodyDiv w:val="1"/>
      <w:marLeft w:val="0"/>
      <w:marRight w:val="0"/>
      <w:marTop w:val="0"/>
      <w:marBottom w:val="0"/>
      <w:divBdr>
        <w:top w:val="none" w:sz="0" w:space="0" w:color="auto"/>
        <w:left w:val="none" w:sz="0" w:space="0" w:color="auto"/>
        <w:bottom w:val="none" w:sz="0" w:space="0" w:color="auto"/>
        <w:right w:val="none" w:sz="0" w:space="0" w:color="auto"/>
      </w:divBdr>
    </w:div>
    <w:div w:id="1128627685">
      <w:bodyDiv w:val="1"/>
      <w:marLeft w:val="0"/>
      <w:marRight w:val="0"/>
      <w:marTop w:val="0"/>
      <w:marBottom w:val="0"/>
      <w:divBdr>
        <w:top w:val="none" w:sz="0" w:space="0" w:color="auto"/>
        <w:left w:val="none" w:sz="0" w:space="0" w:color="auto"/>
        <w:bottom w:val="none" w:sz="0" w:space="0" w:color="auto"/>
        <w:right w:val="none" w:sz="0" w:space="0" w:color="auto"/>
      </w:divBdr>
    </w:div>
    <w:div w:id="1216773484">
      <w:bodyDiv w:val="1"/>
      <w:marLeft w:val="0"/>
      <w:marRight w:val="0"/>
      <w:marTop w:val="0"/>
      <w:marBottom w:val="0"/>
      <w:divBdr>
        <w:top w:val="none" w:sz="0" w:space="0" w:color="auto"/>
        <w:left w:val="none" w:sz="0" w:space="0" w:color="auto"/>
        <w:bottom w:val="none" w:sz="0" w:space="0" w:color="auto"/>
        <w:right w:val="none" w:sz="0" w:space="0" w:color="auto"/>
      </w:divBdr>
      <w:divsChild>
        <w:div w:id="637347141">
          <w:marLeft w:val="0"/>
          <w:marRight w:val="0"/>
          <w:marTop w:val="0"/>
          <w:marBottom w:val="0"/>
          <w:divBdr>
            <w:top w:val="none" w:sz="0" w:space="0" w:color="auto"/>
            <w:left w:val="none" w:sz="0" w:space="0" w:color="auto"/>
            <w:bottom w:val="none" w:sz="0" w:space="0" w:color="auto"/>
            <w:right w:val="none" w:sz="0" w:space="0" w:color="auto"/>
          </w:divBdr>
        </w:div>
        <w:div w:id="1303996160">
          <w:marLeft w:val="0"/>
          <w:marRight w:val="0"/>
          <w:marTop w:val="0"/>
          <w:marBottom w:val="0"/>
          <w:divBdr>
            <w:top w:val="none" w:sz="0" w:space="0" w:color="auto"/>
            <w:left w:val="none" w:sz="0" w:space="0" w:color="auto"/>
            <w:bottom w:val="none" w:sz="0" w:space="0" w:color="auto"/>
            <w:right w:val="none" w:sz="0" w:space="0" w:color="auto"/>
          </w:divBdr>
        </w:div>
        <w:div w:id="411050523">
          <w:marLeft w:val="0"/>
          <w:marRight w:val="0"/>
          <w:marTop w:val="0"/>
          <w:marBottom w:val="0"/>
          <w:divBdr>
            <w:top w:val="none" w:sz="0" w:space="0" w:color="auto"/>
            <w:left w:val="none" w:sz="0" w:space="0" w:color="auto"/>
            <w:bottom w:val="none" w:sz="0" w:space="0" w:color="auto"/>
            <w:right w:val="none" w:sz="0" w:space="0" w:color="auto"/>
          </w:divBdr>
        </w:div>
        <w:div w:id="2015303932">
          <w:marLeft w:val="0"/>
          <w:marRight w:val="0"/>
          <w:marTop w:val="0"/>
          <w:marBottom w:val="0"/>
          <w:divBdr>
            <w:top w:val="none" w:sz="0" w:space="0" w:color="auto"/>
            <w:left w:val="none" w:sz="0" w:space="0" w:color="auto"/>
            <w:bottom w:val="none" w:sz="0" w:space="0" w:color="auto"/>
            <w:right w:val="none" w:sz="0" w:space="0" w:color="auto"/>
          </w:divBdr>
        </w:div>
        <w:div w:id="382143979">
          <w:marLeft w:val="0"/>
          <w:marRight w:val="0"/>
          <w:marTop w:val="0"/>
          <w:marBottom w:val="0"/>
          <w:divBdr>
            <w:top w:val="none" w:sz="0" w:space="0" w:color="auto"/>
            <w:left w:val="none" w:sz="0" w:space="0" w:color="auto"/>
            <w:bottom w:val="none" w:sz="0" w:space="0" w:color="auto"/>
            <w:right w:val="none" w:sz="0" w:space="0" w:color="auto"/>
          </w:divBdr>
        </w:div>
        <w:div w:id="2121290121">
          <w:marLeft w:val="0"/>
          <w:marRight w:val="0"/>
          <w:marTop w:val="0"/>
          <w:marBottom w:val="0"/>
          <w:divBdr>
            <w:top w:val="none" w:sz="0" w:space="0" w:color="auto"/>
            <w:left w:val="none" w:sz="0" w:space="0" w:color="auto"/>
            <w:bottom w:val="none" w:sz="0" w:space="0" w:color="auto"/>
            <w:right w:val="none" w:sz="0" w:space="0" w:color="auto"/>
          </w:divBdr>
        </w:div>
        <w:div w:id="124323255">
          <w:marLeft w:val="0"/>
          <w:marRight w:val="0"/>
          <w:marTop w:val="0"/>
          <w:marBottom w:val="0"/>
          <w:divBdr>
            <w:top w:val="none" w:sz="0" w:space="0" w:color="auto"/>
            <w:left w:val="none" w:sz="0" w:space="0" w:color="auto"/>
            <w:bottom w:val="none" w:sz="0" w:space="0" w:color="auto"/>
            <w:right w:val="none" w:sz="0" w:space="0" w:color="auto"/>
          </w:divBdr>
        </w:div>
      </w:divsChild>
    </w:div>
    <w:div w:id="1281183813">
      <w:bodyDiv w:val="1"/>
      <w:marLeft w:val="0"/>
      <w:marRight w:val="0"/>
      <w:marTop w:val="0"/>
      <w:marBottom w:val="0"/>
      <w:divBdr>
        <w:top w:val="none" w:sz="0" w:space="0" w:color="auto"/>
        <w:left w:val="none" w:sz="0" w:space="0" w:color="auto"/>
        <w:bottom w:val="none" w:sz="0" w:space="0" w:color="auto"/>
        <w:right w:val="none" w:sz="0" w:space="0" w:color="auto"/>
      </w:divBdr>
      <w:divsChild>
        <w:div w:id="1464158051">
          <w:marLeft w:val="0"/>
          <w:marRight w:val="0"/>
          <w:marTop w:val="0"/>
          <w:marBottom w:val="0"/>
          <w:divBdr>
            <w:top w:val="none" w:sz="0" w:space="0" w:color="auto"/>
            <w:left w:val="none" w:sz="0" w:space="0" w:color="auto"/>
            <w:bottom w:val="none" w:sz="0" w:space="0" w:color="auto"/>
            <w:right w:val="none" w:sz="0" w:space="0" w:color="auto"/>
          </w:divBdr>
          <w:divsChild>
            <w:div w:id="1039553604">
              <w:marLeft w:val="0"/>
              <w:marRight w:val="0"/>
              <w:marTop w:val="300"/>
              <w:marBottom w:val="0"/>
              <w:divBdr>
                <w:top w:val="none" w:sz="0" w:space="0" w:color="auto"/>
                <w:left w:val="none" w:sz="0" w:space="0" w:color="auto"/>
                <w:bottom w:val="none" w:sz="0" w:space="0" w:color="auto"/>
                <w:right w:val="none" w:sz="0" w:space="0" w:color="auto"/>
              </w:divBdr>
              <w:divsChild>
                <w:div w:id="51511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22148">
      <w:bodyDiv w:val="1"/>
      <w:marLeft w:val="0"/>
      <w:marRight w:val="0"/>
      <w:marTop w:val="0"/>
      <w:marBottom w:val="0"/>
      <w:divBdr>
        <w:top w:val="none" w:sz="0" w:space="0" w:color="auto"/>
        <w:left w:val="none" w:sz="0" w:space="0" w:color="auto"/>
        <w:bottom w:val="none" w:sz="0" w:space="0" w:color="auto"/>
        <w:right w:val="none" w:sz="0" w:space="0" w:color="auto"/>
      </w:divBdr>
      <w:divsChild>
        <w:div w:id="1605454585">
          <w:marLeft w:val="0"/>
          <w:marRight w:val="0"/>
          <w:marTop w:val="0"/>
          <w:marBottom w:val="0"/>
          <w:divBdr>
            <w:top w:val="none" w:sz="0" w:space="0" w:color="auto"/>
            <w:left w:val="none" w:sz="0" w:space="0" w:color="auto"/>
            <w:bottom w:val="none" w:sz="0" w:space="0" w:color="auto"/>
            <w:right w:val="none" w:sz="0" w:space="0" w:color="auto"/>
          </w:divBdr>
          <w:divsChild>
            <w:div w:id="767585120">
              <w:marLeft w:val="0"/>
              <w:marRight w:val="0"/>
              <w:marTop w:val="0"/>
              <w:marBottom w:val="0"/>
              <w:divBdr>
                <w:top w:val="none" w:sz="0" w:space="0" w:color="auto"/>
                <w:left w:val="none" w:sz="0" w:space="0" w:color="auto"/>
                <w:bottom w:val="none" w:sz="0" w:space="0" w:color="auto"/>
                <w:right w:val="none" w:sz="0" w:space="0" w:color="auto"/>
              </w:divBdr>
              <w:divsChild>
                <w:div w:id="8766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1402">
      <w:bodyDiv w:val="1"/>
      <w:marLeft w:val="0"/>
      <w:marRight w:val="0"/>
      <w:marTop w:val="0"/>
      <w:marBottom w:val="0"/>
      <w:divBdr>
        <w:top w:val="none" w:sz="0" w:space="0" w:color="auto"/>
        <w:left w:val="none" w:sz="0" w:space="0" w:color="auto"/>
        <w:bottom w:val="none" w:sz="0" w:space="0" w:color="auto"/>
        <w:right w:val="none" w:sz="0" w:space="0" w:color="auto"/>
      </w:divBdr>
    </w:div>
    <w:div w:id="1700549812">
      <w:bodyDiv w:val="1"/>
      <w:marLeft w:val="0"/>
      <w:marRight w:val="0"/>
      <w:marTop w:val="0"/>
      <w:marBottom w:val="0"/>
      <w:divBdr>
        <w:top w:val="none" w:sz="0" w:space="0" w:color="auto"/>
        <w:left w:val="none" w:sz="0" w:space="0" w:color="auto"/>
        <w:bottom w:val="none" w:sz="0" w:space="0" w:color="auto"/>
        <w:right w:val="none" w:sz="0" w:space="0" w:color="auto"/>
      </w:divBdr>
    </w:div>
    <w:div w:id="1709724461">
      <w:bodyDiv w:val="1"/>
      <w:marLeft w:val="0"/>
      <w:marRight w:val="0"/>
      <w:marTop w:val="0"/>
      <w:marBottom w:val="0"/>
      <w:divBdr>
        <w:top w:val="none" w:sz="0" w:space="0" w:color="auto"/>
        <w:left w:val="none" w:sz="0" w:space="0" w:color="auto"/>
        <w:bottom w:val="none" w:sz="0" w:space="0" w:color="auto"/>
        <w:right w:val="none" w:sz="0" w:space="0" w:color="auto"/>
      </w:divBdr>
      <w:divsChild>
        <w:div w:id="5788577">
          <w:marLeft w:val="2700"/>
          <w:marRight w:val="3150"/>
          <w:marTop w:val="0"/>
          <w:marBottom w:val="0"/>
          <w:divBdr>
            <w:top w:val="none" w:sz="0" w:space="0" w:color="auto"/>
            <w:left w:val="none" w:sz="0" w:space="0" w:color="auto"/>
            <w:bottom w:val="none" w:sz="0" w:space="0" w:color="auto"/>
            <w:right w:val="none" w:sz="0" w:space="0" w:color="auto"/>
          </w:divBdr>
          <w:divsChild>
            <w:div w:id="2259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2763">
      <w:bodyDiv w:val="1"/>
      <w:marLeft w:val="0"/>
      <w:marRight w:val="0"/>
      <w:marTop w:val="0"/>
      <w:marBottom w:val="0"/>
      <w:divBdr>
        <w:top w:val="none" w:sz="0" w:space="0" w:color="auto"/>
        <w:left w:val="none" w:sz="0" w:space="0" w:color="auto"/>
        <w:bottom w:val="none" w:sz="0" w:space="0" w:color="auto"/>
        <w:right w:val="none" w:sz="0" w:space="0" w:color="auto"/>
      </w:divBdr>
    </w:div>
    <w:div w:id="1902324990">
      <w:bodyDiv w:val="1"/>
      <w:marLeft w:val="0"/>
      <w:marRight w:val="0"/>
      <w:marTop w:val="0"/>
      <w:marBottom w:val="0"/>
      <w:divBdr>
        <w:top w:val="none" w:sz="0" w:space="0" w:color="auto"/>
        <w:left w:val="none" w:sz="0" w:space="0" w:color="auto"/>
        <w:bottom w:val="none" w:sz="0" w:space="0" w:color="auto"/>
        <w:right w:val="none" w:sz="0" w:space="0" w:color="auto"/>
      </w:divBdr>
    </w:div>
    <w:div w:id="1910385360">
      <w:bodyDiv w:val="1"/>
      <w:marLeft w:val="0"/>
      <w:marRight w:val="0"/>
      <w:marTop w:val="0"/>
      <w:marBottom w:val="0"/>
      <w:divBdr>
        <w:top w:val="none" w:sz="0" w:space="0" w:color="auto"/>
        <w:left w:val="none" w:sz="0" w:space="0" w:color="auto"/>
        <w:bottom w:val="none" w:sz="0" w:space="0" w:color="auto"/>
        <w:right w:val="none" w:sz="0" w:space="0" w:color="auto"/>
      </w:divBdr>
      <w:divsChild>
        <w:div w:id="538974896">
          <w:marLeft w:val="0"/>
          <w:marRight w:val="0"/>
          <w:marTop w:val="0"/>
          <w:marBottom w:val="0"/>
          <w:divBdr>
            <w:top w:val="none" w:sz="0" w:space="0" w:color="auto"/>
            <w:left w:val="none" w:sz="0" w:space="0" w:color="auto"/>
            <w:bottom w:val="none" w:sz="0" w:space="0" w:color="auto"/>
            <w:right w:val="none" w:sz="0" w:space="0" w:color="auto"/>
          </w:divBdr>
          <w:divsChild>
            <w:div w:id="9924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healthymindsapp.c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FCF97-BBD0-42B1-BCF6-2F5F1D76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4748</Words>
  <Characters>27066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Sheridan</Company>
  <LinksUpToDate>false</LinksUpToDate>
  <CharactersWithSpaces>31751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Sheridan</dc:creator>
  <cp:lastModifiedBy>Mobile</cp:lastModifiedBy>
  <cp:revision>4</cp:revision>
  <cp:lastPrinted>2014-09-03T14:51:00Z</cp:lastPrinted>
  <dcterms:created xsi:type="dcterms:W3CDTF">2014-09-08T15:46:00Z</dcterms:created>
  <dcterms:modified xsi:type="dcterms:W3CDTF">2014-10-21T14:37:00Z</dcterms:modified>
</cp:coreProperties>
</file>